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8B" w:rsidRPr="00A27696" w:rsidRDefault="00B0108B" w:rsidP="00CD5A7F">
      <w:pPr>
        <w:tabs>
          <w:tab w:val="left" w:pos="690"/>
          <w:tab w:val="center" w:pos="5102"/>
        </w:tabs>
        <w:ind w:left="-426"/>
        <w:rPr>
          <w:rFonts w:asciiTheme="majorHAnsi" w:eastAsiaTheme="majorEastAsia" w:hAnsiTheme="majorHAnsi" w:cstheme="majorHAnsi"/>
          <w:color w:val="A5A5A5" w:themeColor="accent3"/>
          <w:sz w:val="28"/>
          <w:szCs w:val="32"/>
        </w:rPr>
      </w:pPr>
      <w:r w:rsidRPr="00A2769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866775</wp:posOffset>
                </wp:positionH>
                <wp:positionV relativeFrom="margin">
                  <wp:posOffset>-550545</wp:posOffset>
                </wp:positionV>
                <wp:extent cx="5534025" cy="552450"/>
                <wp:effectExtent l="0" t="0" r="952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4025" cy="55245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72A" w:rsidRPr="00A27696" w:rsidRDefault="00C22711" w:rsidP="00B0108B">
                            <w:pPr>
                              <w:pStyle w:val="Sous-titre"/>
                              <w:jc w:val="center"/>
                              <w:rPr>
                                <w:rFonts w:asciiTheme="majorHAnsi" w:hAnsiTheme="majorHAnsi" w:cstheme="majorHAnsi"/>
                                <w:sz w:val="22"/>
                                <w:szCs w:val="22"/>
                              </w:rPr>
                            </w:pPr>
                            <w:sdt>
                              <w:sdtPr>
                                <w:rPr>
                                  <w:rFonts w:asciiTheme="majorHAnsi" w:hAnsiTheme="majorHAnsi" w:cstheme="majorHAnsi"/>
                                  <w:b/>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0B472A" w:rsidRPr="00A27696">
                                  <w:rPr>
                                    <w:rFonts w:asciiTheme="majorHAnsi" w:hAnsiTheme="majorHAnsi" w:cstheme="majorHAnsi"/>
                                    <w:b/>
                                    <w:color w:val="FFFFFF" w:themeColor="background1"/>
                                    <w:sz w:val="22"/>
                                    <w:szCs w:val="22"/>
                                  </w:rPr>
                                  <w:t>information, accompagnement et contrôle pedagogique                                                      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6" style="position:absolute;left:0;text-align:left;margin-left:68.25pt;margin-top:-43.35pt;width:435.7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" fillcolor="red" stroked="f" strokeweight=".5pt">
                <v:textbox inset="2.53903mm,1.2695mm,2.53903mm,4.32pt">
                  <w:txbxContent>
                    <w:p w:rsidR="000B472A" w:rsidRPr="00A27696" w:rsidRDefault="00C22711" w:rsidP="00B0108B">
                      <w:pPr>
                        <w:pStyle w:val="Sous-titre"/>
                        <w:jc w:val="center"/>
                        <w:rPr>
                          <w:rFonts w:asciiTheme="majorHAnsi" w:hAnsiTheme="majorHAnsi" w:cstheme="majorHAnsi"/>
                          <w:sz w:val="22"/>
                          <w:szCs w:val="22"/>
                        </w:rPr>
                      </w:pPr>
                      <w:sdt>
                        <w:sdtPr>
                          <w:rPr>
                            <w:rFonts w:asciiTheme="majorHAnsi" w:hAnsiTheme="majorHAnsi" w:cstheme="majorHAnsi"/>
                            <w:b/>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0B472A" w:rsidRPr="00A27696">
                            <w:rPr>
                              <w:rFonts w:asciiTheme="majorHAnsi" w:hAnsiTheme="majorHAnsi" w:cstheme="majorHAnsi"/>
                              <w:b/>
                              <w:color w:val="FFFFFF" w:themeColor="background1"/>
                              <w:sz w:val="22"/>
                              <w:szCs w:val="22"/>
                            </w:rPr>
                            <w:t>information, accompagnement et contrôle pedagogique                                                      des formations par apprentissage</w:t>
                          </w:r>
                        </w:sdtContent>
                      </w:sdt>
                    </w:p>
                  </w:txbxContent>
                </v:textbox>
                <w10:wrap type="square" anchorx="margin" anchory="margin"/>
              </v:rect>
            </w:pict>
          </mc:Fallback>
        </mc:AlternateContent>
      </w:r>
      <w:r w:rsidRPr="00A27696">
        <w:rPr>
          <w:rFonts w:asciiTheme="majorHAnsi" w:hAnsiTheme="majorHAnsi" w:cstheme="majorHAnsi"/>
          <w:noProof/>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866775</wp:posOffset>
                </wp:positionH>
                <wp:positionV relativeFrom="margin">
                  <wp:posOffset>-951230</wp:posOffset>
                </wp:positionV>
                <wp:extent cx="5534025" cy="948055"/>
                <wp:effectExtent l="0" t="0" r="28575" b="23495"/>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34025" cy="9480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0B472A" w:rsidTr="00A030E2">
                              <w:tc>
                                <w:tcPr>
                                  <w:tcW w:w="5393" w:type="dxa"/>
                                  <w:vAlign w:val="center"/>
                                </w:tcPr>
                                <w:p w:rsidR="000B472A" w:rsidRPr="00500F01" w:rsidRDefault="00C22711" w:rsidP="00B0108B">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0B472A" w:rsidRPr="00A27696">
                                        <w:rPr>
                                          <w:rFonts w:cstheme="majorHAnsi"/>
                                          <w:b/>
                                          <w:bCs/>
                                          <w:sz w:val="44"/>
                                          <w:szCs w:val="36"/>
                                        </w:rPr>
                                        <w:t>FICHE MODELE</w:t>
                                      </w:r>
                                    </w:sdtContent>
                                  </w:sdt>
                                </w:p>
                              </w:tc>
                              <w:tc>
                                <w:tcPr>
                                  <w:tcW w:w="4603" w:type="dxa"/>
                                </w:tcPr>
                                <w:p w:rsidR="000B472A" w:rsidRPr="00513E9E" w:rsidRDefault="000B472A">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0B472A" w:rsidTr="00513E9E">
                                    <w:tc>
                                      <w:tcPr>
                                        <w:tcW w:w="4377" w:type="dxa"/>
                                        <w:vAlign w:val="center"/>
                                      </w:tcPr>
                                      <w:p w:rsidR="000B472A" w:rsidRPr="00A27696" w:rsidRDefault="000B472A" w:rsidP="00DF6783">
                                        <w:pPr>
                                          <w:pStyle w:val="Titre"/>
                                          <w:ind w:left="-1224"/>
                                          <w:jc w:val="center"/>
                                          <w:rPr>
                                            <w:rFonts w:ascii="Calibri Light" w:hAnsi="Calibri Light" w:cs="Calibri Light"/>
                                            <w:sz w:val="20"/>
                                            <w:szCs w:val="36"/>
                                          </w:rPr>
                                        </w:pPr>
                                        <w:r w:rsidRPr="00A27696">
                                          <w:rPr>
                                            <w:rFonts w:ascii="Calibri Light" w:hAnsi="Calibri Light" w:cs="Calibri Light"/>
                                            <w:sz w:val="28"/>
                                            <w:szCs w:val="36"/>
                                          </w:rPr>
                                          <w:t>202</w:t>
                                        </w:r>
                                        <w:r w:rsidR="00A27696" w:rsidRPr="00A27696">
                                          <w:rPr>
                                            <w:rFonts w:ascii="Calibri Light" w:hAnsi="Calibri Light" w:cs="Calibri Light"/>
                                            <w:sz w:val="28"/>
                                            <w:szCs w:val="36"/>
                                          </w:rPr>
                                          <w:t>4</w:t>
                                        </w:r>
                                      </w:p>
                                    </w:tc>
                                  </w:tr>
                                </w:tbl>
                                <w:p w:rsidR="000B472A" w:rsidRDefault="000B472A" w:rsidP="00A030E2">
                                  <w:pPr>
                                    <w:pStyle w:val="Titre"/>
                                    <w:jc w:val="center"/>
                                    <w:rPr>
                                      <w:rFonts w:asciiTheme="minorHAnsi" w:hAnsiTheme="minorHAnsi"/>
                                      <w:sz w:val="36"/>
                                      <w:szCs w:val="36"/>
                                    </w:rPr>
                                  </w:pPr>
                                </w:p>
                              </w:tc>
                            </w:tr>
                            <w:tr w:rsidR="000B472A" w:rsidTr="00A030E2">
                              <w:tc>
                                <w:tcPr>
                                  <w:tcW w:w="5393" w:type="dxa"/>
                                  <w:vAlign w:val="center"/>
                                </w:tcPr>
                                <w:p w:rsidR="000B472A" w:rsidRDefault="000B472A" w:rsidP="00B0108B">
                                  <w:pPr>
                                    <w:pStyle w:val="Titre"/>
                                    <w:jc w:val="center"/>
                                    <w:rPr>
                                      <w:rFonts w:ascii="Century Gothic" w:hAnsi="Century Gothic"/>
                                      <w:b/>
                                      <w:bCs/>
                                      <w:sz w:val="44"/>
                                      <w:szCs w:val="36"/>
                                    </w:rPr>
                                  </w:pPr>
                                </w:p>
                              </w:tc>
                              <w:tc>
                                <w:tcPr>
                                  <w:tcW w:w="4603" w:type="dxa"/>
                                </w:tcPr>
                                <w:p w:rsidR="000B472A" w:rsidRPr="00B0108B" w:rsidRDefault="000B472A" w:rsidP="00A030E2">
                                  <w:pPr>
                                    <w:pStyle w:val="Titre"/>
                                    <w:jc w:val="center"/>
                                    <w:rPr>
                                      <w:rFonts w:ascii="Century Gothic" w:hAnsi="Century Gothic"/>
                                      <w:sz w:val="20"/>
                                      <w:szCs w:val="36"/>
                                    </w:rPr>
                                  </w:pPr>
                                </w:p>
                              </w:tc>
                            </w:tr>
                          </w:tbl>
                          <w:p w:rsidR="000B472A" w:rsidRPr="00255110" w:rsidRDefault="000B472A"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7" style="position:absolute;left:0;text-align:left;margin-left:68.25pt;margin-top:-74.9pt;width:435.75pt;height:74.6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" filled="f" strokecolor="#2e74b5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0B472A" w:rsidTr="00A030E2">
                        <w:tc>
                          <w:tcPr>
                            <w:tcW w:w="5393" w:type="dxa"/>
                            <w:vAlign w:val="center"/>
                          </w:tcPr>
                          <w:p w:rsidR="000B472A" w:rsidRPr="00500F01" w:rsidRDefault="00C22711" w:rsidP="00B0108B">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0B472A" w:rsidRPr="00A27696">
                                  <w:rPr>
                                    <w:rFonts w:cstheme="majorHAnsi"/>
                                    <w:b/>
                                    <w:bCs/>
                                    <w:sz w:val="44"/>
                                    <w:szCs w:val="36"/>
                                  </w:rPr>
                                  <w:t>FICHE MODELE</w:t>
                                </w:r>
                              </w:sdtContent>
                            </w:sdt>
                          </w:p>
                        </w:tc>
                        <w:tc>
                          <w:tcPr>
                            <w:tcW w:w="4603" w:type="dxa"/>
                          </w:tcPr>
                          <w:p w:rsidR="000B472A" w:rsidRPr="00513E9E" w:rsidRDefault="000B472A">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0B472A" w:rsidTr="00513E9E">
                              <w:tc>
                                <w:tcPr>
                                  <w:tcW w:w="4377" w:type="dxa"/>
                                  <w:vAlign w:val="center"/>
                                </w:tcPr>
                                <w:p w:rsidR="000B472A" w:rsidRPr="00A27696" w:rsidRDefault="000B472A" w:rsidP="00DF6783">
                                  <w:pPr>
                                    <w:pStyle w:val="Titre"/>
                                    <w:ind w:left="-1224"/>
                                    <w:jc w:val="center"/>
                                    <w:rPr>
                                      <w:rFonts w:ascii="Calibri Light" w:hAnsi="Calibri Light" w:cs="Calibri Light"/>
                                      <w:sz w:val="20"/>
                                      <w:szCs w:val="36"/>
                                    </w:rPr>
                                  </w:pPr>
                                  <w:r w:rsidRPr="00A27696">
                                    <w:rPr>
                                      <w:rFonts w:ascii="Calibri Light" w:hAnsi="Calibri Light" w:cs="Calibri Light"/>
                                      <w:sz w:val="28"/>
                                      <w:szCs w:val="36"/>
                                    </w:rPr>
                                    <w:t>202</w:t>
                                  </w:r>
                                  <w:r w:rsidR="00A27696" w:rsidRPr="00A27696">
                                    <w:rPr>
                                      <w:rFonts w:ascii="Calibri Light" w:hAnsi="Calibri Light" w:cs="Calibri Light"/>
                                      <w:sz w:val="28"/>
                                      <w:szCs w:val="36"/>
                                    </w:rPr>
                                    <w:t>4</w:t>
                                  </w:r>
                                </w:p>
                              </w:tc>
                            </w:tr>
                          </w:tbl>
                          <w:p w:rsidR="000B472A" w:rsidRDefault="000B472A" w:rsidP="00A030E2">
                            <w:pPr>
                              <w:pStyle w:val="Titre"/>
                              <w:jc w:val="center"/>
                              <w:rPr>
                                <w:rFonts w:asciiTheme="minorHAnsi" w:hAnsiTheme="minorHAnsi"/>
                                <w:sz w:val="36"/>
                                <w:szCs w:val="36"/>
                              </w:rPr>
                            </w:pPr>
                          </w:p>
                        </w:tc>
                      </w:tr>
                      <w:tr w:rsidR="000B472A" w:rsidTr="00A030E2">
                        <w:tc>
                          <w:tcPr>
                            <w:tcW w:w="5393" w:type="dxa"/>
                            <w:vAlign w:val="center"/>
                          </w:tcPr>
                          <w:p w:rsidR="000B472A" w:rsidRDefault="000B472A" w:rsidP="00B0108B">
                            <w:pPr>
                              <w:pStyle w:val="Titre"/>
                              <w:jc w:val="center"/>
                              <w:rPr>
                                <w:rFonts w:ascii="Century Gothic" w:hAnsi="Century Gothic"/>
                                <w:b/>
                                <w:bCs/>
                                <w:sz w:val="44"/>
                                <w:szCs w:val="36"/>
                              </w:rPr>
                            </w:pPr>
                          </w:p>
                        </w:tc>
                        <w:tc>
                          <w:tcPr>
                            <w:tcW w:w="4603" w:type="dxa"/>
                          </w:tcPr>
                          <w:p w:rsidR="000B472A" w:rsidRPr="00B0108B" w:rsidRDefault="000B472A" w:rsidP="00A030E2">
                            <w:pPr>
                              <w:pStyle w:val="Titre"/>
                              <w:jc w:val="center"/>
                              <w:rPr>
                                <w:rFonts w:ascii="Century Gothic" w:hAnsi="Century Gothic"/>
                                <w:sz w:val="20"/>
                                <w:szCs w:val="36"/>
                              </w:rPr>
                            </w:pPr>
                          </w:p>
                        </w:tc>
                      </w:tr>
                    </w:tbl>
                    <w:p w:rsidR="000B472A" w:rsidRPr="00255110" w:rsidRDefault="000B472A" w:rsidP="00B0108B">
                      <w:pPr>
                        <w:pStyle w:val="Titre"/>
                        <w:rPr>
                          <w:rFonts w:asciiTheme="minorHAnsi" w:hAnsiTheme="minorHAnsi"/>
                          <w:sz w:val="36"/>
                          <w:szCs w:val="36"/>
                        </w:rPr>
                      </w:pPr>
                    </w:p>
                  </w:txbxContent>
                </v:textbox>
                <w10:wrap type="square" anchorx="margin" anchory="margin"/>
              </v:rect>
            </w:pict>
          </mc:Fallback>
        </mc:AlternateContent>
      </w:r>
      <w:r w:rsidRPr="00A27696">
        <w:rPr>
          <w:rFonts w:asciiTheme="majorHAnsi" w:eastAsiaTheme="majorEastAsia" w:hAnsiTheme="majorHAnsi" w:cstheme="majorHAnsi"/>
          <w:color w:val="A5A5A5" w:themeColor="accent3"/>
          <w:sz w:val="28"/>
          <w:szCs w:val="32"/>
        </w:rPr>
        <w:t xml:space="preserve">CONVENTION </w:t>
      </w:r>
      <w:r w:rsidR="00110ED9" w:rsidRPr="00A27696">
        <w:rPr>
          <w:rFonts w:asciiTheme="majorHAnsi" w:eastAsiaTheme="majorEastAsia" w:hAnsiTheme="majorHAnsi" w:cstheme="majorHAnsi"/>
          <w:color w:val="A5A5A5" w:themeColor="accent3"/>
          <w:sz w:val="28"/>
          <w:szCs w:val="32"/>
        </w:rPr>
        <w:t xml:space="preserve">de mise </w:t>
      </w:r>
      <w:r w:rsidR="00FC1278" w:rsidRPr="00A27696">
        <w:rPr>
          <w:rFonts w:asciiTheme="majorHAnsi" w:eastAsiaTheme="majorEastAsia" w:hAnsiTheme="majorHAnsi" w:cstheme="majorHAnsi"/>
          <w:color w:val="A5A5A5" w:themeColor="accent3"/>
          <w:sz w:val="28"/>
          <w:szCs w:val="32"/>
        </w:rPr>
        <w:t>en œuvre d'une mobilité d'un apprenti ou d'un bénéficiaire de contrat de professionnalisation, dans une entreprise d'accueil ou un organisme ou centre de formation établi dans ou hors de l'union européenne, conduisant à la « mise en veille » du contrat de travail de l'alternant</w:t>
      </w:r>
    </w:p>
    <w:p w:rsidR="00FC1278" w:rsidRPr="00A27696" w:rsidRDefault="00D46CCB" w:rsidP="00FC1278">
      <w:pPr>
        <w:pStyle w:val="01-TexteLettreexterne"/>
        <w:spacing w:line="240" w:lineRule="auto"/>
        <w:ind w:left="-426"/>
        <w:rPr>
          <w:rFonts w:asciiTheme="majorHAnsi" w:eastAsiaTheme="majorEastAsia" w:hAnsiTheme="majorHAnsi" w:cstheme="majorHAnsi"/>
          <w:color w:val="A5A5A5" w:themeColor="accent3"/>
          <w:sz w:val="22"/>
          <w:szCs w:val="32"/>
        </w:rPr>
      </w:pPr>
      <w:r w:rsidRPr="00A27696">
        <w:rPr>
          <w:rFonts w:asciiTheme="majorHAnsi" w:eastAsiaTheme="majorEastAsia" w:hAnsiTheme="majorHAnsi" w:cstheme="majorHAnsi"/>
          <w:color w:val="A5A5A5" w:themeColor="accent3"/>
          <w:sz w:val="22"/>
          <w:szCs w:val="32"/>
        </w:rPr>
        <w:t xml:space="preserve">Référence : </w:t>
      </w:r>
      <w:r w:rsidR="00110ED9" w:rsidRPr="00A27696">
        <w:rPr>
          <w:rFonts w:asciiTheme="majorHAnsi" w:eastAsiaTheme="majorEastAsia" w:hAnsiTheme="majorHAnsi" w:cstheme="majorHAnsi"/>
          <w:color w:val="A5A5A5" w:themeColor="accent3"/>
          <w:sz w:val="22"/>
          <w:szCs w:val="32"/>
        </w:rPr>
        <w:t xml:space="preserve">Arrêté du </w:t>
      </w:r>
      <w:r w:rsidR="00FC1278" w:rsidRPr="00A27696">
        <w:rPr>
          <w:rFonts w:asciiTheme="majorHAnsi" w:eastAsiaTheme="majorEastAsia" w:hAnsiTheme="majorHAnsi" w:cstheme="majorHAnsi"/>
          <w:color w:val="A5A5A5" w:themeColor="accent3"/>
          <w:sz w:val="22"/>
          <w:szCs w:val="32"/>
        </w:rPr>
        <w:t>22 janvier 2020 relatif au modèle de convention prévu aux articles R. 6222-66 et R. 6325-33 du code du travail</w:t>
      </w:r>
    </w:p>
    <w:p w:rsidR="00123A20" w:rsidRDefault="00123A20" w:rsidP="00FC1278">
      <w:pPr>
        <w:pStyle w:val="NormalWeb"/>
        <w:shd w:val="clear" w:color="auto" w:fill="FFFFFF"/>
        <w:spacing w:line="240" w:lineRule="auto"/>
        <w:ind w:firstLine="0"/>
        <w:rPr>
          <w:rFonts w:ascii="Century Gothic" w:hAnsi="Century Gothic" w:cs="Arial"/>
          <w:color w:val="3C3C3C"/>
          <w:sz w:val="20"/>
          <w:szCs w:val="20"/>
        </w:rPr>
      </w:pPr>
    </w:p>
    <w:p w:rsidR="00123A20" w:rsidRDefault="00123A20" w:rsidP="00FC1278">
      <w:pPr>
        <w:pStyle w:val="NormalWeb"/>
        <w:shd w:val="clear" w:color="auto" w:fill="FFFFFF"/>
        <w:spacing w:line="240" w:lineRule="auto"/>
        <w:ind w:firstLine="0"/>
        <w:rPr>
          <w:rFonts w:ascii="Century Gothic" w:hAnsi="Century Gothic" w:cs="Arial"/>
          <w:color w:val="3C3C3C"/>
          <w:sz w:val="20"/>
          <w:szCs w:val="20"/>
        </w:rPr>
      </w:pPr>
    </w:p>
    <w:p w:rsidR="00123A20" w:rsidRDefault="00123A20" w:rsidP="00FC1278">
      <w:pPr>
        <w:pStyle w:val="NormalWeb"/>
        <w:shd w:val="clear" w:color="auto" w:fill="FFFFFF"/>
        <w:spacing w:line="240" w:lineRule="auto"/>
        <w:ind w:firstLine="0"/>
        <w:rPr>
          <w:rFonts w:ascii="Century Gothic" w:hAnsi="Century Gothic" w:cs="Arial"/>
          <w:color w:val="3C3C3C"/>
          <w:sz w:val="20"/>
          <w:szCs w:val="20"/>
        </w:rPr>
      </w:pPr>
    </w:p>
    <w:p w:rsidR="00123A20" w:rsidRPr="00A27696" w:rsidRDefault="00123A20" w:rsidP="00FC1278">
      <w:pPr>
        <w:pStyle w:val="NormalWeb"/>
        <w:shd w:val="clear" w:color="auto" w:fill="FFFFFF"/>
        <w:spacing w:line="240" w:lineRule="auto"/>
        <w:ind w:firstLine="0"/>
        <w:rPr>
          <w:rFonts w:asciiTheme="majorHAnsi" w:hAnsiTheme="majorHAnsi" w:cstheme="majorHAnsi"/>
          <w:color w:val="3C3C3C"/>
          <w:sz w:val="22"/>
          <w:szCs w:val="22"/>
        </w:rPr>
      </w:pPr>
    </w:p>
    <w:p w:rsidR="00123A20" w:rsidRPr="00A27696" w:rsidRDefault="00123A20" w:rsidP="00FC1278">
      <w:pPr>
        <w:pStyle w:val="NormalWeb"/>
        <w:shd w:val="clear" w:color="auto" w:fill="FFFFFF"/>
        <w:spacing w:line="240" w:lineRule="auto"/>
        <w:ind w:firstLine="0"/>
        <w:rPr>
          <w:rFonts w:asciiTheme="majorHAnsi" w:hAnsiTheme="majorHAnsi" w:cstheme="majorHAnsi"/>
          <w:color w:val="3C3C3C"/>
          <w:sz w:val="22"/>
          <w:szCs w:val="22"/>
        </w:rPr>
      </w:pPr>
    </w:p>
    <w:p w:rsidR="00FC1278" w:rsidRPr="00A27696" w:rsidRDefault="00661E89" w:rsidP="00123A20">
      <w:pPr>
        <w:pStyle w:val="NormalWeb"/>
        <w:shd w:val="clear" w:color="auto" w:fill="FFFFFF"/>
        <w:spacing w:line="276" w:lineRule="auto"/>
        <w:ind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 présente convention est conclue en application :</w:t>
      </w:r>
    </w:p>
    <w:p w:rsidR="00FC1278" w:rsidRPr="00A27696" w:rsidRDefault="00661E89" w:rsidP="008D3F3A">
      <w:pPr>
        <w:pStyle w:val="NormalWeb"/>
        <w:numPr>
          <w:ilvl w:val="0"/>
          <w:numId w:val="21"/>
        </w:numPr>
        <w:shd w:val="clear" w:color="auto" w:fill="FFFFFF"/>
        <w:spacing w:line="276" w:lineRule="auto"/>
        <w:ind w:left="426" w:hanging="294"/>
        <w:rPr>
          <w:rFonts w:asciiTheme="majorHAnsi" w:hAnsiTheme="majorHAnsi" w:cstheme="majorHAnsi"/>
          <w:color w:val="3C3C3C"/>
          <w:sz w:val="22"/>
          <w:szCs w:val="22"/>
        </w:rPr>
      </w:pPr>
      <w:r w:rsidRPr="00A27696">
        <w:rPr>
          <w:rFonts w:asciiTheme="majorHAnsi" w:hAnsiTheme="majorHAnsi" w:cstheme="majorHAnsi"/>
          <w:color w:val="3C3C3C"/>
          <w:sz w:val="22"/>
          <w:szCs w:val="22"/>
        </w:rPr>
        <w:t>du </w:t>
      </w:r>
      <w:hyperlink r:id="rId8" w:tooltip="Code du travail (V)" w:history="1">
        <w:r w:rsidRPr="00A27696">
          <w:rPr>
            <w:rStyle w:val="Lienhypertexte"/>
            <w:rFonts w:asciiTheme="majorHAnsi" w:hAnsiTheme="majorHAnsi" w:cstheme="majorHAnsi"/>
            <w:color w:val="4A5E81"/>
            <w:sz w:val="22"/>
            <w:szCs w:val="22"/>
          </w:rPr>
          <w:t>code du travail</w:t>
        </w:r>
      </w:hyperlink>
      <w:r w:rsidRPr="00A27696">
        <w:rPr>
          <w:rFonts w:asciiTheme="majorHAnsi" w:hAnsiTheme="majorHAnsi" w:cstheme="majorHAnsi"/>
          <w:color w:val="3C3C3C"/>
          <w:sz w:val="22"/>
          <w:szCs w:val="22"/>
        </w:rPr>
        <w:t>, notamment ses articles L. 6222-42, L. 63</w:t>
      </w:r>
      <w:r w:rsidR="00FC1278" w:rsidRPr="00A27696">
        <w:rPr>
          <w:rFonts w:asciiTheme="majorHAnsi" w:hAnsiTheme="majorHAnsi" w:cstheme="majorHAnsi"/>
          <w:color w:val="3C3C3C"/>
          <w:sz w:val="22"/>
          <w:szCs w:val="22"/>
        </w:rPr>
        <w:t>25-25, R. 6222-66 et R. 6325-33</w:t>
      </w:r>
    </w:p>
    <w:p w:rsidR="00661E89" w:rsidRPr="00A27696" w:rsidRDefault="00661E89" w:rsidP="008D3F3A">
      <w:pPr>
        <w:pStyle w:val="NormalWeb"/>
        <w:numPr>
          <w:ilvl w:val="0"/>
          <w:numId w:val="21"/>
        </w:numPr>
        <w:shd w:val="clear" w:color="auto" w:fill="FFFFFF"/>
        <w:spacing w:line="276" w:lineRule="auto"/>
        <w:ind w:left="426" w:hanging="294"/>
        <w:rPr>
          <w:rFonts w:asciiTheme="majorHAnsi" w:hAnsiTheme="majorHAnsi" w:cstheme="majorHAnsi"/>
          <w:color w:val="3C3C3C"/>
          <w:sz w:val="22"/>
          <w:szCs w:val="22"/>
        </w:rPr>
      </w:pPr>
      <w:r w:rsidRPr="00A27696">
        <w:rPr>
          <w:rFonts w:asciiTheme="majorHAnsi" w:hAnsiTheme="majorHAnsi" w:cstheme="majorHAnsi"/>
          <w:color w:val="3C3C3C"/>
          <w:sz w:val="22"/>
          <w:szCs w:val="22"/>
        </w:rPr>
        <w:t>du </w:t>
      </w:r>
      <w:hyperlink r:id="rId9" w:tooltip="Code de la sécurité sociale. (V)" w:history="1">
        <w:r w:rsidRPr="00A27696">
          <w:rPr>
            <w:rStyle w:val="Lienhypertexte"/>
            <w:rFonts w:asciiTheme="majorHAnsi" w:hAnsiTheme="majorHAnsi" w:cstheme="majorHAnsi"/>
            <w:color w:val="4A5E81"/>
            <w:sz w:val="22"/>
            <w:szCs w:val="22"/>
          </w:rPr>
          <w:t>code de la sécurité sociale</w:t>
        </w:r>
      </w:hyperlink>
      <w:r w:rsidRPr="00A27696">
        <w:rPr>
          <w:rFonts w:asciiTheme="majorHAnsi" w:hAnsiTheme="majorHAnsi" w:cstheme="majorHAnsi"/>
          <w:color w:val="3C3C3C"/>
          <w:sz w:val="22"/>
          <w:szCs w:val="22"/>
        </w:rPr>
        <w:t>, notamment les articles L. 412-8, L. 742-1, R. 412-4, R. 742-6 et D. 412-3.</w:t>
      </w:r>
    </w:p>
    <w:p w:rsidR="00661E89" w:rsidRPr="00A27696" w:rsidRDefault="00661E89" w:rsidP="00123A20">
      <w:pPr>
        <w:pStyle w:val="NormalWeb"/>
        <w:shd w:val="clear" w:color="auto" w:fill="FFFFFF"/>
        <w:spacing w:line="276" w:lineRule="auto"/>
        <w:ind w:firstLine="0"/>
        <w:jc w:val="center"/>
        <w:rPr>
          <w:rFonts w:asciiTheme="majorHAnsi" w:hAnsiTheme="majorHAnsi" w:cstheme="majorHAnsi"/>
          <w:b/>
          <w:color w:val="3C3C3C"/>
          <w:sz w:val="22"/>
          <w:szCs w:val="22"/>
        </w:rPr>
      </w:pPr>
      <w:r w:rsidRPr="00A27696">
        <w:rPr>
          <w:rFonts w:asciiTheme="majorHAnsi" w:hAnsiTheme="majorHAnsi" w:cstheme="majorHAnsi"/>
          <w:color w:val="3C3C3C"/>
          <w:sz w:val="22"/>
          <w:szCs w:val="22"/>
        </w:rPr>
        <w:br/>
      </w:r>
      <w:r w:rsidRPr="00A27696">
        <w:rPr>
          <w:rFonts w:asciiTheme="majorHAnsi" w:hAnsiTheme="majorHAnsi" w:cstheme="majorHAnsi"/>
          <w:b/>
          <w:color w:val="3C3C3C"/>
          <w:sz w:val="22"/>
          <w:szCs w:val="22"/>
        </w:rPr>
        <w:t>Préambule</w:t>
      </w:r>
    </w:p>
    <w:p w:rsidR="00661E89" w:rsidRPr="00A27696" w:rsidRDefault="00661E89" w:rsidP="00123A20">
      <w:pPr>
        <w:pStyle w:val="NormalWeb"/>
        <w:shd w:val="clear" w:color="auto" w:fill="FFFFFF"/>
        <w:spacing w:line="276" w:lineRule="auto"/>
        <w:ind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 présente convention de mobilité est conclue en vue d'organiser la période de formation dans ou hors de l'Union européenne, du bénéficiaire du contrat de professionnalisation ou d'apprentissage dans une entreprise ou un organisme/centre de formation d'accueil, dans le cadre de la « mise en veille du contrat » entre l'alternant et l'employeur français.</w:t>
      </w:r>
    </w:p>
    <w:p w:rsidR="00123A20" w:rsidRPr="00A27696" w:rsidRDefault="00123A20" w:rsidP="00123A20">
      <w:pPr>
        <w:pStyle w:val="NormalWeb"/>
        <w:shd w:val="clear" w:color="auto" w:fill="FFFFFF"/>
        <w:spacing w:line="276" w:lineRule="auto"/>
        <w:ind w:firstLine="0"/>
        <w:jc w:val="center"/>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76" w:lineRule="auto"/>
        <w:ind w:firstLine="0"/>
        <w:jc w:val="center"/>
        <w:rPr>
          <w:rFonts w:asciiTheme="majorHAnsi" w:hAnsiTheme="majorHAnsi" w:cstheme="majorHAnsi"/>
          <w:b/>
          <w:color w:val="3C3C3C"/>
          <w:sz w:val="22"/>
          <w:szCs w:val="22"/>
        </w:rPr>
      </w:pPr>
      <w:r w:rsidRPr="00A27696">
        <w:rPr>
          <w:rFonts w:asciiTheme="majorHAnsi" w:hAnsiTheme="majorHAnsi" w:cstheme="majorHAnsi"/>
          <w:color w:val="3C3C3C"/>
          <w:sz w:val="22"/>
          <w:szCs w:val="22"/>
        </w:rPr>
        <w:br/>
      </w:r>
      <w:r w:rsidRPr="00A27696">
        <w:rPr>
          <w:rFonts w:asciiTheme="majorHAnsi" w:hAnsiTheme="majorHAnsi" w:cstheme="majorHAnsi"/>
          <w:b/>
          <w:color w:val="3C3C3C"/>
          <w:sz w:val="22"/>
          <w:szCs w:val="22"/>
        </w:rPr>
        <w:t>Lexique</w:t>
      </w:r>
    </w:p>
    <w:p w:rsidR="00FC1278" w:rsidRPr="00A27696" w:rsidRDefault="00661E89" w:rsidP="00123A20">
      <w:pPr>
        <w:pStyle w:val="NormalWeb"/>
        <w:shd w:val="clear" w:color="auto" w:fill="FFFFFF"/>
        <w:spacing w:line="276" w:lineRule="auto"/>
        <w:ind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 terme « employeur » désigne le signataire du contrat de professionnalisation ou d'apprentissage en France chez lequel le bénéficiaire dudit contrat suit sa formation en entreprise.</w:t>
      </w:r>
      <w:r w:rsidRPr="00A27696">
        <w:rPr>
          <w:rFonts w:asciiTheme="majorHAnsi" w:hAnsiTheme="majorHAnsi" w:cstheme="majorHAnsi"/>
          <w:color w:val="3C3C3C"/>
          <w:sz w:val="22"/>
          <w:szCs w:val="22"/>
        </w:rPr>
        <w:br/>
        <w:t>Le terme « entreprise d'accueil » est entendu au sens d'unité économique ou d'organisme, quelle que soit sa forme juridique, établie dans un autre Etat dans ou hors de l'Union européenne et accueillant le bénéficiaire du contrat de professionnalisation ou d'apprentissage dans le cadre de sa formation.</w:t>
      </w:r>
      <w:r w:rsidRPr="00A27696">
        <w:rPr>
          <w:rFonts w:asciiTheme="majorHAnsi" w:hAnsiTheme="majorHAnsi" w:cstheme="majorHAnsi"/>
          <w:color w:val="3C3C3C"/>
          <w:sz w:val="22"/>
          <w:szCs w:val="22"/>
        </w:rPr>
        <w:br/>
        <w:t>Le terme « organisme de formation » désigne l'organisme de formation au sein duquel le bénéficiaire du contrat de professionnalisation suit sa formation théorique en France.</w:t>
      </w:r>
      <w:r w:rsidRPr="00A27696">
        <w:rPr>
          <w:rFonts w:asciiTheme="majorHAnsi" w:hAnsiTheme="majorHAnsi" w:cstheme="majorHAnsi"/>
          <w:color w:val="3C3C3C"/>
          <w:sz w:val="22"/>
          <w:szCs w:val="22"/>
        </w:rPr>
        <w:br/>
        <w:t>Le terme « centre de formation d'apprentis » désigne l'organisme de formation au sein duquel le bénéficiaire du contrat d'apprentissage suit sa formation théorique en France.</w:t>
      </w:r>
      <w:r w:rsidRPr="00A27696">
        <w:rPr>
          <w:rFonts w:asciiTheme="majorHAnsi" w:hAnsiTheme="majorHAnsi" w:cstheme="majorHAnsi"/>
          <w:color w:val="3C3C3C"/>
          <w:sz w:val="22"/>
          <w:szCs w:val="22"/>
        </w:rPr>
        <w:br/>
        <w:t>Le terme « organisme/centre de formation d'accueil » désigne l'organisme établi dans un autre Etat dans ou hors de l'Union européenne et accueillant le bénéficiaire du contrat de professionnalisation ou d'apprentissage en formation théorique.</w:t>
      </w:r>
      <w:r w:rsidRPr="00A27696">
        <w:rPr>
          <w:rFonts w:asciiTheme="majorHAnsi" w:hAnsiTheme="majorHAnsi" w:cstheme="majorHAnsi"/>
          <w:color w:val="3C3C3C"/>
          <w:sz w:val="22"/>
          <w:szCs w:val="22"/>
        </w:rPr>
        <w:br/>
      </w:r>
    </w:p>
    <w:p w:rsidR="00123A20" w:rsidRPr="00A27696" w:rsidRDefault="00123A20">
      <w:pPr>
        <w:overflowPunct/>
        <w:autoSpaceDE/>
        <w:autoSpaceDN/>
        <w:adjustRightInd/>
        <w:textAlignment w:val="auto"/>
        <w:rPr>
          <w:rFonts w:asciiTheme="majorHAnsi" w:hAnsiTheme="majorHAnsi" w:cstheme="majorHAnsi"/>
          <w:color w:val="3C3C3C"/>
          <w:sz w:val="22"/>
          <w:szCs w:val="22"/>
        </w:rPr>
      </w:pPr>
      <w:r w:rsidRPr="00A27696">
        <w:rPr>
          <w:rFonts w:asciiTheme="majorHAnsi" w:hAnsiTheme="majorHAnsi" w:cstheme="majorHAnsi"/>
          <w:color w:val="3C3C3C"/>
          <w:sz w:val="22"/>
          <w:szCs w:val="22"/>
        </w:rPr>
        <w:br w:type="page"/>
      </w:r>
    </w:p>
    <w:p w:rsidR="00FC1278" w:rsidRPr="00A27696" w:rsidRDefault="00661E89" w:rsidP="00123A20">
      <w:pPr>
        <w:pStyle w:val="NormalWeb"/>
        <w:shd w:val="clear" w:color="auto" w:fill="FFFFFF"/>
        <w:spacing w:line="276" w:lineRule="auto"/>
        <w:ind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lastRenderedPageBreak/>
        <w:t>En application et au regard des éléments ci-dessus mentionnés, la présente convention est conclue entre :</w:t>
      </w:r>
      <w:r w:rsidR="00FC1278" w:rsidRPr="00A27696">
        <w:rPr>
          <w:rFonts w:asciiTheme="majorHAnsi" w:hAnsiTheme="majorHAnsi" w:cstheme="majorHAnsi"/>
          <w:color w:val="3C3C3C"/>
          <w:sz w:val="22"/>
          <w:szCs w:val="22"/>
        </w:rPr>
        <w:t xml:space="preserve"> </w:t>
      </w:r>
    </w:p>
    <w:tbl>
      <w:tblPr>
        <w:tblStyle w:val="Grilledutableau"/>
        <w:tblW w:w="10349" w:type="dxa"/>
        <w:tblInd w:w="-431" w:type="dxa"/>
        <w:tblLook w:val="04A0" w:firstRow="1" w:lastRow="0" w:firstColumn="1" w:lastColumn="0" w:noHBand="0" w:noVBand="1"/>
      </w:tblPr>
      <w:tblGrid>
        <w:gridCol w:w="10349"/>
      </w:tblGrid>
      <w:tr w:rsidR="00FC1278" w:rsidRPr="00A27696" w:rsidTr="00FC1278">
        <w:tc>
          <w:tcPr>
            <w:tcW w:w="10349" w:type="dxa"/>
            <w:tcBorders>
              <w:bottom w:val="nil"/>
            </w:tcBorders>
            <w:shd w:val="clear" w:color="auto" w:fill="D9D9D9" w:themeFill="background1" w:themeFillShade="D9"/>
          </w:tcPr>
          <w:p w:rsidR="00FC1278" w:rsidRPr="00A27696" w:rsidRDefault="00FC1278" w:rsidP="000B472A">
            <w:pPr>
              <w:ind w:left="567" w:right="567"/>
              <w:jc w:val="center"/>
              <w:rPr>
                <w:rFonts w:asciiTheme="majorHAnsi" w:hAnsiTheme="majorHAnsi" w:cstheme="majorHAnsi"/>
                <w:b/>
                <w:sz w:val="22"/>
                <w:szCs w:val="22"/>
              </w:rPr>
            </w:pPr>
            <w:r w:rsidRPr="00A27696">
              <w:rPr>
                <w:rFonts w:asciiTheme="majorHAnsi" w:hAnsiTheme="majorHAnsi" w:cstheme="majorHAnsi"/>
                <w:b/>
                <w:sz w:val="22"/>
                <w:szCs w:val="22"/>
              </w:rPr>
              <w:t>EMPLOYEUR FRANCAIS</w:t>
            </w:r>
          </w:p>
        </w:tc>
      </w:tr>
      <w:tr w:rsidR="00FC1278" w:rsidRPr="00A27696" w:rsidTr="00FC1278">
        <w:tc>
          <w:tcPr>
            <w:tcW w:w="10349" w:type="dxa"/>
            <w:tcBorders>
              <w:top w:val="nil"/>
              <w:bottom w:val="single" w:sz="4" w:space="0" w:color="auto"/>
            </w:tcBorders>
          </w:tcPr>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Désignation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Représentée par (Prénom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Adresse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Maitre d’apprentissage (Prénom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r w:rsidR="00FC1278" w:rsidRPr="00A27696" w:rsidTr="00FC1278">
        <w:tc>
          <w:tcPr>
            <w:tcW w:w="10349" w:type="dxa"/>
            <w:tcBorders>
              <w:top w:val="single" w:sz="4" w:space="0" w:color="auto"/>
              <w:bottom w:val="nil"/>
            </w:tcBorders>
            <w:shd w:val="clear" w:color="auto" w:fill="D9D9D9" w:themeFill="background1" w:themeFillShade="D9"/>
          </w:tcPr>
          <w:p w:rsidR="00FC1278" w:rsidRPr="00A27696" w:rsidRDefault="00FC1278" w:rsidP="00123A20">
            <w:pPr>
              <w:spacing w:line="276" w:lineRule="auto"/>
              <w:jc w:val="center"/>
              <w:rPr>
                <w:rFonts w:asciiTheme="majorHAnsi" w:hAnsiTheme="majorHAnsi" w:cstheme="majorHAnsi"/>
                <w:b/>
                <w:sz w:val="22"/>
                <w:szCs w:val="22"/>
              </w:rPr>
            </w:pPr>
            <w:r w:rsidRPr="00A27696">
              <w:rPr>
                <w:rFonts w:asciiTheme="majorHAnsi" w:hAnsiTheme="majorHAnsi" w:cstheme="majorHAnsi"/>
                <w:b/>
                <w:sz w:val="22"/>
                <w:szCs w:val="22"/>
              </w:rPr>
              <w:t>ORGANISME / CENTRE DE FORMATION D’APPRENTIS FRANCAIS</w:t>
            </w:r>
          </w:p>
        </w:tc>
      </w:tr>
      <w:tr w:rsidR="00FC1278" w:rsidRPr="00A27696" w:rsidTr="00FC1278">
        <w:tc>
          <w:tcPr>
            <w:tcW w:w="10349" w:type="dxa"/>
            <w:tcBorders>
              <w:top w:val="nil"/>
              <w:bottom w:val="single" w:sz="4" w:space="0" w:color="auto"/>
            </w:tcBorders>
          </w:tcPr>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Désignation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N° de déclaration d’activité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w:t>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Représentée par (Prénom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Adresse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r w:rsidR="00FC1278" w:rsidRPr="00A27696" w:rsidTr="00FC1278">
        <w:tc>
          <w:tcPr>
            <w:tcW w:w="10349" w:type="dxa"/>
            <w:tcBorders>
              <w:bottom w:val="nil"/>
            </w:tcBorders>
            <w:shd w:val="clear" w:color="auto" w:fill="D9D9D9" w:themeFill="background1" w:themeFillShade="D9"/>
          </w:tcPr>
          <w:p w:rsidR="00FC1278" w:rsidRPr="00A27696" w:rsidRDefault="00FC1278" w:rsidP="00123A20">
            <w:pPr>
              <w:spacing w:line="276" w:lineRule="auto"/>
              <w:ind w:left="567" w:right="567"/>
              <w:jc w:val="center"/>
              <w:rPr>
                <w:rFonts w:asciiTheme="majorHAnsi" w:hAnsiTheme="majorHAnsi" w:cstheme="majorHAnsi"/>
                <w:b/>
                <w:sz w:val="22"/>
                <w:szCs w:val="22"/>
              </w:rPr>
            </w:pPr>
            <w:r w:rsidRPr="00A27696">
              <w:rPr>
                <w:rFonts w:asciiTheme="majorHAnsi" w:hAnsiTheme="majorHAnsi" w:cstheme="majorHAnsi"/>
                <w:b/>
                <w:sz w:val="22"/>
                <w:szCs w:val="22"/>
              </w:rPr>
              <w:t>ENTREPRISE D’ACCUEIL (le cas échéant)</w:t>
            </w:r>
          </w:p>
        </w:tc>
      </w:tr>
      <w:tr w:rsidR="00FC1278" w:rsidRPr="00A27696" w:rsidTr="00FC1278">
        <w:tc>
          <w:tcPr>
            <w:tcW w:w="10349" w:type="dxa"/>
            <w:tcBorders>
              <w:top w:val="nil"/>
            </w:tcBorders>
          </w:tcPr>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Désignation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N° d’identification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Pays d’accueil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Représentée par (Prénom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Adresse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r w:rsidR="00FC1278" w:rsidRPr="00A27696" w:rsidTr="000B472A">
        <w:tc>
          <w:tcPr>
            <w:tcW w:w="10349" w:type="dxa"/>
            <w:tcBorders>
              <w:top w:val="single" w:sz="4" w:space="0" w:color="auto"/>
              <w:bottom w:val="nil"/>
            </w:tcBorders>
            <w:shd w:val="clear" w:color="auto" w:fill="D9D9D9" w:themeFill="background1" w:themeFillShade="D9"/>
          </w:tcPr>
          <w:p w:rsidR="00FC1278" w:rsidRPr="00A27696" w:rsidRDefault="00FC1278" w:rsidP="00123A20">
            <w:pPr>
              <w:spacing w:line="276" w:lineRule="auto"/>
              <w:jc w:val="center"/>
              <w:rPr>
                <w:rFonts w:asciiTheme="majorHAnsi" w:hAnsiTheme="majorHAnsi" w:cstheme="majorHAnsi"/>
                <w:b/>
                <w:sz w:val="22"/>
                <w:szCs w:val="22"/>
              </w:rPr>
            </w:pPr>
            <w:r w:rsidRPr="00A27696">
              <w:rPr>
                <w:rFonts w:asciiTheme="majorHAnsi" w:hAnsiTheme="majorHAnsi" w:cstheme="majorHAnsi"/>
                <w:b/>
                <w:sz w:val="22"/>
                <w:szCs w:val="22"/>
              </w:rPr>
              <w:t>ORGANISME / CENTRE DE FORMATION D’ACCUEIL (le cas échéant)</w:t>
            </w:r>
          </w:p>
        </w:tc>
      </w:tr>
      <w:tr w:rsidR="00FC1278" w:rsidRPr="00A27696" w:rsidTr="000B472A">
        <w:tc>
          <w:tcPr>
            <w:tcW w:w="10349" w:type="dxa"/>
            <w:tcBorders>
              <w:top w:val="nil"/>
              <w:bottom w:val="single" w:sz="4" w:space="0" w:color="auto"/>
            </w:tcBorders>
          </w:tcPr>
          <w:p w:rsidR="001D1D82"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Désignation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N° d</w:t>
            </w:r>
            <w:r w:rsidR="001D1D82" w:rsidRPr="00A27696">
              <w:rPr>
                <w:rFonts w:asciiTheme="majorHAnsi" w:hAnsiTheme="majorHAnsi" w:cstheme="majorHAnsi"/>
                <w:sz w:val="22"/>
                <w:szCs w:val="22"/>
              </w:rPr>
              <w:t xml:space="preserve">’identification </w:t>
            </w:r>
            <w:r w:rsidRPr="00A27696">
              <w:rPr>
                <w:rFonts w:asciiTheme="majorHAnsi" w:hAnsiTheme="majorHAnsi" w:cstheme="majorHAnsi"/>
                <w:sz w:val="22"/>
                <w:szCs w:val="22"/>
              </w:rPr>
              <w:t xml:space="preserve">: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w:t>
            </w:r>
            <w:r w:rsidR="001D1D82" w:rsidRPr="00A27696">
              <w:rPr>
                <w:rFonts w:asciiTheme="majorHAnsi" w:hAnsiTheme="majorHAnsi" w:cstheme="majorHAnsi"/>
                <w:sz w:val="22"/>
                <w:szCs w:val="22"/>
              </w:rPr>
              <w:t xml:space="preserve">Pays d’accueil :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Représentée par (Prénom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Adresse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bl>
    <w:p w:rsidR="00FC1278" w:rsidRPr="00A27696" w:rsidRDefault="00FC1278">
      <w:pPr>
        <w:rPr>
          <w:rFonts w:asciiTheme="majorHAnsi" w:hAnsiTheme="majorHAnsi" w:cstheme="majorHAnsi"/>
          <w:sz w:val="22"/>
          <w:szCs w:val="22"/>
        </w:rPr>
      </w:pPr>
    </w:p>
    <w:tbl>
      <w:tblPr>
        <w:tblStyle w:val="Grilledutableau"/>
        <w:tblW w:w="10349" w:type="dxa"/>
        <w:tblInd w:w="-431" w:type="dxa"/>
        <w:tblLook w:val="04A0" w:firstRow="1" w:lastRow="0" w:firstColumn="1" w:lastColumn="0" w:noHBand="0" w:noVBand="1"/>
      </w:tblPr>
      <w:tblGrid>
        <w:gridCol w:w="10349"/>
      </w:tblGrid>
      <w:tr w:rsidR="00FC1278" w:rsidRPr="00A27696" w:rsidTr="000B472A">
        <w:tc>
          <w:tcPr>
            <w:tcW w:w="10349" w:type="dxa"/>
            <w:tcBorders>
              <w:bottom w:val="nil"/>
            </w:tcBorders>
            <w:shd w:val="clear" w:color="auto" w:fill="D9D9D9" w:themeFill="background1" w:themeFillShade="D9"/>
          </w:tcPr>
          <w:p w:rsidR="00FC1278" w:rsidRPr="00A27696" w:rsidRDefault="001D1D82" w:rsidP="00123A20">
            <w:pPr>
              <w:spacing w:line="276" w:lineRule="auto"/>
              <w:jc w:val="center"/>
              <w:rPr>
                <w:rFonts w:asciiTheme="majorHAnsi" w:hAnsiTheme="majorHAnsi" w:cstheme="majorHAnsi"/>
                <w:b/>
                <w:sz w:val="22"/>
                <w:szCs w:val="22"/>
              </w:rPr>
            </w:pPr>
            <w:r w:rsidRPr="00A27696">
              <w:rPr>
                <w:rFonts w:asciiTheme="majorHAnsi" w:hAnsiTheme="majorHAnsi" w:cstheme="majorHAnsi"/>
                <w:b/>
                <w:sz w:val="22"/>
                <w:szCs w:val="22"/>
              </w:rPr>
              <w:t>LE BENEFICIAIRE DU CONTRAT DE PROFESSIONNALISATION OU D’APPRENTISSAGE</w:t>
            </w:r>
            <w:r w:rsidR="00FC1278" w:rsidRPr="00A27696">
              <w:rPr>
                <w:rFonts w:asciiTheme="majorHAnsi" w:hAnsiTheme="majorHAnsi" w:cstheme="majorHAnsi"/>
                <w:b/>
                <w:sz w:val="22"/>
                <w:szCs w:val="22"/>
              </w:rPr>
              <w:t xml:space="preserve"> </w:t>
            </w:r>
          </w:p>
        </w:tc>
      </w:tr>
      <w:tr w:rsidR="00FC1278" w:rsidRPr="00A27696" w:rsidTr="001D1D82">
        <w:trPr>
          <w:trHeight w:val="889"/>
        </w:trPr>
        <w:tc>
          <w:tcPr>
            <w:tcW w:w="10349" w:type="dxa"/>
            <w:tcBorders>
              <w:top w:val="nil"/>
              <w:bottom w:val="single" w:sz="4" w:space="0" w:color="auto"/>
            </w:tcBorders>
          </w:tcPr>
          <w:p w:rsidR="00FC1278" w:rsidRPr="00A27696" w:rsidRDefault="00FC1278"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 xml:space="preserve">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w:t>
            </w:r>
          </w:p>
          <w:p w:rsidR="00FC1278" w:rsidRPr="00A27696" w:rsidRDefault="001D1D82" w:rsidP="00123A20">
            <w:pPr>
              <w:spacing w:line="276" w:lineRule="auto"/>
              <w:rPr>
                <w:rFonts w:asciiTheme="majorHAnsi" w:hAnsiTheme="majorHAnsi" w:cstheme="majorHAnsi"/>
                <w:sz w:val="22"/>
                <w:szCs w:val="22"/>
              </w:rPr>
            </w:pPr>
            <w:r w:rsidRPr="00A27696">
              <w:rPr>
                <w:rFonts w:asciiTheme="majorHAnsi" w:hAnsiTheme="majorHAnsi" w:cstheme="majorHAnsi"/>
                <w:sz w:val="22"/>
                <w:szCs w:val="22"/>
              </w:rPr>
              <w:t>N° du contrat de professionnalisation ou d’apprentissage</w:t>
            </w:r>
            <w:r w:rsidR="00FC1278" w:rsidRPr="00A27696">
              <w:rPr>
                <w:rFonts w:asciiTheme="majorHAnsi" w:hAnsiTheme="majorHAnsi" w:cstheme="majorHAnsi"/>
                <w:sz w:val="22"/>
                <w:szCs w:val="22"/>
              </w:rPr>
              <w:t xml:space="preserve"> : </w:t>
            </w:r>
            <w:r w:rsidR="00FC1278" w:rsidRPr="00A27696">
              <w:rPr>
                <w:rFonts w:asciiTheme="majorHAnsi" w:hAnsiTheme="majorHAnsi" w:cstheme="majorHAnsi"/>
                <w:sz w:val="22"/>
                <w:szCs w:val="22"/>
              </w:rPr>
              <w:fldChar w:fldCharType="begin">
                <w:ffData>
                  <w:name w:val="Texte48"/>
                  <w:enabled/>
                  <w:calcOnExit w:val="0"/>
                  <w:textInput/>
                </w:ffData>
              </w:fldChar>
            </w:r>
            <w:r w:rsidR="00FC1278" w:rsidRPr="00A27696">
              <w:rPr>
                <w:rFonts w:asciiTheme="majorHAnsi" w:hAnsiTheme="majorHAnsi" w:cstheme="majorHAnsi"/>
                <w:sz w:val="22"/>
                <w:szCs w:val="22"/>
              </w:rPr>
              <w:instrText xml:space="preserve"> FORMTEXT </w:instrText>
            </w:r>
            <w:r w:rsidR="00FC1278" w:rsidRPr="00A27696">
              <w:rPr>
                <w:rFonts w:asciiTheme="majorHAnsi" w:hAnsiTheme="majorHAnsi" w:cstheme="majorHAnsi"/>
                <w:sz w:val="22"/>
                <w:szCs w:val="22"/>
              </w:rPr>
            </w:r>
            <w:r w:rsidR="00FC1278" w:rsidRPr="00A27696">
              <w:rPr>
                <w:rFonts w:asciiTheme="majorHAnsi" w:hAnsiTheme="majorHAnsi" w:cstheme="majorHAnsi"/>
                <w:sz w:val="22"/>
                <w:szCs w:val="22"/>
              </w:rPr>
              <w:fldChar w:fldCharType="separate"/>
            </w:r>
            <w:r w:rsidR="00FC1278" w:rsidRPr="00A27696">
              <w:rPr>
                <w:rFonts w:asciiTheme="majorHAnsi" w:hAnsiTheme="majorHAnsi" w:cstheme="majorHAnsi"/>
                <w:noProof/>
                <w:sz w:val="22"/>
                <w:szCs w:val="22"/>
              </w:rPr>
              <w:t> </w:t>
            </w:r>
            <w:r w:rsidR="00FC1278" w:rsidRPr="00A27696">
              <w:rPr>
                <w:rFonts w:asciiTheme="majorHAnsi" w:hAnsiTheme="majorHAnsi" w:cstheme="majorHAnsi"/>
                <w:noProof/>
                <w:sz w:val="22"/>
                <w:szCs w:val="22"/>
              </w:rPr>
              <w:t> </w:t>
            </w:r>
            <w:r w:rsidR="00FC1278" w:rsidRPr="00A27696">
              <w:rPr>
                <w:rFonts w:asciiTheme="majorHAnsi" w:hAnsiTheme="majorHAnsi" w:cstheme="majorHAnsi"/>
                <w:noProof/>
                <w:sz w:val="22"/>
                <w:szCs w:val="22"/>
              </w:rPr>
              <w:t> </w:t>
            </w:r>
            <w:r w:rsidR="00FC1278" w:rsidRPr="00A27696">
              <w:rPr>
                <w:rFonts w:asciiTheme="majorHAnsi" w:hAnsiTheme="majorHAnsi" w:cstheme="majorHAnsi"/>
                <w:noProof/>
                <w:sz w:val="22"/>
                <w:szCs w:val="22"/>
              </w:rPr>
              <w:t> </w:t>
            </w:r>
            <w:r w:rsidR="00FC1278" w:rsidRPr="00A27696">
              <w:rPr>
                <w:rFonts w:asciiTheme="majorHAnsi" w:hAnsiTheme="majorHAnsi" w:cstheme="majorHAnsi"/>
                <w:noProof/>
                <w:sz w:val="22"/>
                <w:szCs w:val="22"/>
              </w:rPr>
              <w:t> </w:t>
            </w:r>
            <w:r w:rsidR="00FC1278" w:rsidRPr="00A27696">
              <w:rPr>
                <w:rFonts w:asciiTheme="majorHAnsi" w:hAnsiTheme="majorHAnsi" w:cstheme="majorHAnsi"/>
                <w:sz w:val="22"/>
                <w:szCs w:val="22"/>
              </w:rPr>
              <w:fldChar w:fldCharType="end"/>
            </w:r>
            <w:r w:rsidR="00FC1278" w:rsidRPr="00A27696">
              <w:rPr>
                <w:rFonts w:asciiTheme="majorHAnsi" w:hAnsiTheme="majorHAnsi" w:cstheme="majorHAnsi"/>
                <w:sz w:val="22"/>
                <w:szCs w:val="22"/>
              </w:rPr>
              <w:t xml:space="preserve"> </w:t>
            </w:r>
          </w:p>
          <w:p w:rsidR="00FC1278" w:rsidRPr="00A27696" w:rsidRDefault="001D1D82" w:rsidP="00123A20">
            <w:pPr>
              <w:spacing w:line="276" w:lineRule="auto"/>
              <w:rPr>
                <w:rFonts w:asciiTheme="majorHAnsi" w:hAnsiTheme="majorHAnsi" w:cstheme="majorHAnsi"/>
                <w:i/>
                <w:sz w:val="22"/>
                <w:szCs w:val="22"/>
              </w:rPr>
            </w:pPr>
            <w:r w:rsidRPr="00A27696">
              <w:rPr>
                <w:rFonts w:asciiTheme="majorHAnsi" w:hAnsiTheme="majorHAnsi" w:cstheme="majorHAnsi"/>
                <w:i/>
                <w:sz w:val="22"/>
                <w:szCs w:val="22"/>
              </w:rPr>
              <w:t xml:space="preserve">A noter : </w:t>
            </w:r>
            <w:r w:rsidRPr="00A27696">
              <w:rPr>
                <w:rFonts w:asciiTheme="majorHAnsi" w:hAnsiTheme="majorHAnsi" w:cstheme="majorHAnsi"/>
                <w:i/>
                <w:color w:val="3C3C3C"/>
                <w:sz w:val="22"/>
                <w:szCs w:val="22"/>
              </w:rPr>
              <w:t>Le contrat de professionnalisation ou d'apprentissage est annexé à la présente convention.</w:t>
            </w:r>
          </w:p>
        </w:tc>
      </w:tr>
    </w:tbl>
    <w:p w:rsidR="00661E89" w:rsidRPr="00A27696" w:rsidRDefault="00661E89" w:rsidP="00123A20">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color w:val="3C3C3C"/>
          <w:sz w:val="22"/>
          <w:szCs w:val="22"/>
        </w:rPr>
        <w:br/>
      </w:r>
      <w:r w:rsidR="00123A20" w:rsidRPr="00A27696">
        <w:rPr>
          <w:rFonts w:asciiTheme="majorHAnsi" w:hAnsiTheme="majorHAnsi" w:cstheme="majorHAnsi"/>
          <w:b/>
          <w:color w:val="3C3C3C"/>
          <w:sz w:val="22"/>
          <w:szCs w:val="22"/>
        </w:rPr>
        <w:t>Article 1</w:t>
      </w:r>
      <w:r w:rsidR="00123A20" w:rsidRPr="00A27696">
        <w:rPr>
          <w:rFonts w:asciiTheme="majorHAnsi" w:hAnsiTheme="majorHAnsi" w:cstheme="majorHAnsi"/>
          <w:b/>
          <w:color w:val="3C3C3C"/>
          <w:sz w:val="22"/>
          <w:szCs w:val="22"/>
          <w:vertAlign w:val="superscript"/>
        </w:rPr>
        <w:t>er</w:t>
      </w:r>
      <w:r w:rsidR="00123A20" w:rsidRPr="00A27696">
        <w:rPr>
          <w:rFonts w:asciiTheme="majorHAnsi" w:hAnsiTheme="majorHAnsi" w:cstheme="majorHAnsi"/>
          <w:b/>
          <w:color w:val="3C3C3C"/>
          <w:sz w:val="22"/>
          <w:szCs w:val="22"/>
        </w:rPr>
        <w:t xml:space="preserve"> : </w:t>
      </w:r>
      <w:r w:rsidRPr="00A27696">
        <w:rPr>
          <w:rFonts w:asciiTheme="majorHAnsi" w:hAnsiTheme="majorHAnsi" w:cstheme="majorHAnsi"/>
          <w:b/>
          <w:color w:val="3C3C3C"/>
          <w:sz w:val="22"/>
          <w:szCs w:val="22"/>
        </w:rPr>
        <w:t>Objet</w:t>
      </w:r>
    </w:p>
    <w:p w:rsidR="00661E89" w:rsidRPr="00A27696" w:rsidRDefault="00661E89" w:rsidP="00123A20">
      <w:pPr>
        <w:pStyle w:val="NormalWeb"/>
        <w:shd w:val="clear" w:color="auto" w:fill="FFFFFF"/>
        <w:spacing w:after="240"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L'apprenti ou le bénéficiaire d'un contrat de professionnalisation peut effectuer une partie de son contrat à l'étranger pour une durée maximale d'un an. La durée d'exécution du contrat en France doit néanmoins être d'au moins six mois.</w:t>
      </w:r>
      <w:r w:rsidRPr="00A27696">
        <w:rPr>
          <w:rFonts w:asciiTheme="majorHAnsi" w:hAnsiTheme="majorHAnsi" w:cstheme="majorHAnsi"/>
          <w:color w:val="3C3C3C"/>
          <w:sz w:val="22"/>
          <w:szCs w:val="22"/>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w:t>
      </w:r>
      <w:r w:rsidRPr="00A27696">
        <w:rPr>
          <w:rFonts w:asciiTheme="majorHAnsi" w:hAnsiTheme="majorHAnsi" w:cstheme="majorHAnsi"/>
          <w:color w:val="3C3C3C"/>
          <w:sz w:val="22"/>
          <w:szCs w:val="22"/>
        </w:rPr>
        <w:br/>
        <w:t>Pendant la période de mobilité, le contrat de travail de l'alternant avec l'entreprise établie en France peut désormais être « mis en veille ». Dans ce cadre, l'organisme de formation ou l'entreprise du pays d'accueil devient seul responsable des conditions d'exécution du contrat.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r w:rsidRPr="00A27696">
        <w:rPr>
          <w:rFonts w:asciiTheme="majorHAnsi" w:hAnsiTheme="majorHAnsi" w:cstheme="majorHAnsi"/>
          <w:color w:val="3C3C3C"/>
          <w:sz w:val="22"/>
          <w:szCs w:val="22"/>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 dans le cadre de la mise en veille du contrat.</w:t>
      </w:r>
      <w:r w:rsidRPr="00A27696">
        <w:rPr>
          <w:rFonts w:asciiTheme="majorHAnsi" w:hAnsiTheme="majorHAnsi" w:cstheme="majorHAnsi"/>
          <w:color w:val="3C3C3C"/>
          <w:sz w:val="22"/>
          <w:szCs w:val="22"/>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 cas échéant, les modalités d'évaluation des compétences acquises à l'étranger.</w:t>
      </w:r>
      <w:r w:rsidRPr="00A27696">
        <w:rPr>
          <w:rFonts w:asciiTheme="majorHAnsi" w:hAnsiTheme="majorHAnsi" w:cstheme="majorHAnsi"/>
          <w:color w:val="3C3C3C"/>
          <w:sz w:val="22"/>
          <w:szCs w:val="22"/>
        </w:rPr>
        <w:br/>
        <w:t>Les modalités applicables en matière de durée du temps de travail, congés, repos hebdomadaires et jours fériés, horaires applicables, équipements et produits utilisés, protection sociale, ainsi que les informations relatives aux assurances en responsabilité civile et professionnelle sont précisées dans l'annexe administrative.</w:t>
      </w:r>
    </w:p>
    <w:p w:rsidR="00661E89" w:rsidRPr="00A27696" w:rsidRDefault="00661E89" w:rsidP="00A27696">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b/>
          <w:color w:val="3C3C3C"/>
          <w:sz w:val="22"/>
          <w:szCs w:val="22"/>
        </w:rPr>
        <w:lastRenderedPageBreak/>
        <w:t>Article 2</w:t>
      </w:r>
      <w:r w:rsidR="00123A20" w:rsidRPr="00A27696">
        <w:rPr>
          <w:rFonts w:asciiTheme="majorHAnsi" w:hAnsiTheme="majorHAnsi" w:cstheme="majorHAnsi"/>
          <w:b/>
          <w:color w:val="3C3C3C"/>
          <w:sz w:val="22"/>
          <w:szCs w:val="22"/>
        </w:rPr>
        <w:t xml:space="preserve"> : </w:t>
      </w:r>
      <w:r w:rsidRPr="00A27696">
        <w:rPr>
          <w:rFonts w:asciiTheme="majorHAnsi" w:hAnsiTheme="majorHAnsi" w:cstheme="majorHAnsi"/>
          <w:b/>
          <w:color w:val="3C3C3C"/>
          <w:sz w:val="22"/>
          <w:szCs w:val="22"/>
        </w:rPr>
        <w:t>Durée de la (des) période(s) de mobilité</w:t>
      </w:r>
    </w:p>
    <w:p w:rsidR="001D1D82" w:rsidRPr="00A27696" w:rsidRDefault="00661E89" w:rsidP="00123A20">
      <w:pPr>
        <w:widowControl w:val="0"/>
        <w:tabs>
          <w:tab w:val="left" w:leader="dot" w:pos="1418"/>
          <w:tab w:val="left" w:leader="dot" w:pos="2835"/>
        </w:tabs>
        <w:spacing w:line="276" w:lineRule="auto"/>
        <w:ind w:left="-426"/>
        <w:jc w:val="both"/>
        <w:rPr>
          <w:rFonts w:asciiTheme="majorHAnsi" w:hAnsiTheme="majorHAnsi" w:cstheme="majorHAnsi"/>
          <w:sz w:val="22"/>
          <w:szCs w:val="22"/>
        </w:rPr>
      </w:pPr>
      <w:r w:rsidRPr="00A27696">
        <w:rPr>
          <w:rFonts w:asciiTheme="majorHAnsi" w:hAnsiTheme="majorHAnsi" w:cstheme="majorHAnsi"/>
          <w:color w:val="3C3C3C"/>
          <w:sz w:val="22"/>
          <w:szCs w:val="22"/>
        </w:rPr>
        <w:t>La présente convention s'applique [ne mentionner que la (les) période(s) effective(s)] :</w:t>
      </w:r>
      <w:r w:rsidRPr="00A27696">
        <w:rPr>
          <w:rFonts w:asciiTheme="majorHAnsi" w:hAnsiTheme="majorHAnsi" w:cstheme="majorHAnsi"/>
          <w:color w:val="3C3C3C"/>
          <w:sz w:val="22"/>
          <w:szCs w:val="22"/>
        </w:rPr>
        <w:br/>
      </w:r>
      <w:r w:rsidR="001D1D82" w:rsidRPr="00A27696">
        <w:rPr>
          <w:rFonts w:asciiTheme="majorHAnsi" w:hAnsiTheme="majorHAnsi" w:cstheme="majorHAnsi"/>
          <w:sz w:val="22"/>
          <w:szCs w:val="22"/>
        </w:rPr>
        <w:t xml:space="preserve">du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r w:rsidR="001D1D82" w:rsidRPr="00A27696">
        <w:rPr>
          <w:rFonts w:asciiTheme="majorHAnsi" w:hAnsiTheme="majorHAnsi" w:cstheme="majorHAnsi"/>
          <w:sz w:val="22"/>
          <w:szCs w:val="22"/>
        </w:rPr>
        <w:t xml:space="preserve"> au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p>
    <w:p w:rsidR="001D1D82" w:rsidRPr="00A27696" w:rsidRDefault="001D1D82" w:rsidP="00123A20">
      <w:pPr>
        <w:widowControl w:val="0"/>
        <w:tabs>
          <w:tab w:val="left" w:leader="dot" w:pos="1418"/>
          <w:tab w:val="left" w:leader="dot" w:pos="2835"/>
        </w:tabs>
        <w:spacing w:line="276" w:lineRule="auto"/>
        <w:ind w:left="-426"/>
        <w:jc w:val="both"/>
        <w:rPr>
          <w:rFonts w:asciiTheme="majorHAnsi" w:hAnsiTheme="majorHAnsi" w:cstheme="majorHAnsi"/>
          <w:sz w:val="22"/>
          <w:szCs w:val="22"/>
        </w:rPr>
      </w:pPr>
      <w:proofErr w:type="gramStart"/>
      <w:r w:rsidRPr="00A27696">
        <w:rPr>
          <w:rFonts w:asciiTheme="majorHAnsi" w:hAnsiTheme="majorHAnsi" w:cstheme="majorHAnsi"/>
          <w:sz w:val="22"/>
          <w:szCs w:val="22"/>
        </w:rPr>
        <w:t>du</w:t>
      </w:r>
      <w:proofErr w:type="gramEnd"/>
      <w:r w:rsidRPr="00A27696">
        <w:rPr>
          <w:rFonts w:asciiTheme="majorHAnsi" w:hAnsiTheme="majorHAnsi" w:cstheme="majorHAnsi"/>
          <w:sz w:val="22"/>
          <w:szCs w:val="22"/>
        </w:rPr>
        <w:t xml:space="preserve">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au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1D1D82" w:rsidRPr="00A27696" w:rsidRDefault="001D1D82" w:rsidP="00123A20">
      <w:pPr>
        <w:widowControl w:val="0"/>
        <w:tabs>
          <w:tab w:val="left" w:leader="dot" w:pos="2835"/>
        </w:tabs>
        <w:spacing w:line="276" w:lineRule="auto"/>
        <w:ind w:left="-426"/>
        <w:jc w:val="both"/>
        <w:rPr>
          <w:rFonts w:asciiTheme="majorHAnsi" w:hAnsiTheme="majorHAnsi" w:cstheme="majorHAnsi"/>
          <w:sz w:val="22"/>
          <w:szCs w:val="22"/>
        </w:rPr>
      </w:pPr>
      <w:proofErr w:type="gramStart"/>
      <w:r w:rsidRPr="00A27696">
        <w:rPr>
          <w:rFonts w:asciiTheme="majorHAnsi" w:hAnsiTheme="majorHAnsi" w:cstheme="majorHAnsi"/>
          <w:sz w:val="22"/>
          <w:szCs w:val="22"/>
        </w:rPr>
        <w:t>soit</w:t>
      </w:r>
      <w:proofErr w:type="gramEnd"/>
      <w:r w:rsidRPr="00A27696">
        <w:rPr>
          <w:rFonts w:asciiTheme="majorHAnsi" w:hAnsiTheme="majorHAnsi" w:cstheme="majorHAnsi"/>
          <w:sz w:val="22"/>
          <w:szCs w:val="22"/>
        </w:rPr>
        <w:t xml:space="preserve"> une durée totale de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semaines.  </w:t>
      </w:r>
    </w:p>
    <w:p w:rsidR="00661E89" w:rsidRPr="00A27696" w:rsidRDefault="00661E89" w:rsidP="00A27696">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color w:val="3C3C3C"/>
          <w:sz w:val="22"/>
          <w:szCs w:val="22"/>
        </w:rPr>
        <w:br/>
      </w:r>
      <w:r w:rsidR="00123A20" w:rsidRPr="00A27696">
        <w:rPr>
          <w:rFonts w:asciiTheme="majorHAnsi" w:hAnsiTheme="majorHAnsi" w:cstheme="majorHAnsi"/>
          <w:b/>
          <w:color w:val="3C3C3C"/>
          <w:sz w:val="22"/>
          <w:szCs w:val="22"/>
        </w:rPr>
        <w:t xml:space="preserve">Article 3 : </w:t>
      </w:r>
      <w:r w:rsidRPr="00A27696">
        <w:rPr>
          <w:rFonts w:asciiTheme="majorHAnsi" w:hAnsiTheme="majorHAnsi" w:cstheme="majorHAnsi"/>
          <w:b/>
          <w:color w:val="3C3C3C"/>
          <w:sz w:val="22"/>
          <w:szCs w:val="22"/>
        </w:rPr>
        <w:t>Conditions de travail : lieux, horaires, santé, sécurité</w:t>
      </w:r>
    </w:p>
    <w:p w:rsidR="001D1D82" w:rsidRPr="00A27696" w:rsidRDefault="00661E89" w:rsidP="00123A20">
      <w:pPr>
        <w:pStyle w:val="NormalWeb"/>
        <w:shd w:val="clear" w:color="auto" w:fill="FFFFFF"/>
        <w:spacing w:line="240"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1. Pendant la durée de la mobilité, le bénéficiaire du contrat de professionnalisation ou d'apprentissage effectuera une formation en entreprise le cas échéant dans le (ou les) lieu(x) suivant(s) :</w:t>
      </w:r>
      <w:r w:rsidR="001D1D82" w:rsidRPr="00A27696">
        <w:rPr>
          <w:rFonts w:asciiTheme="majorHAnsi" w:hAnsiTheme="majorHAnsi" w:cstheme="majorHAnsi"/>
          <w:color w:val="3C3C3C"/>
          <w:sz w:val="22"/>
          <w:szCs w:val="22"/>
        </w:rPr>
        <w:t xml:space="preserve">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w:t>
      </w:r>
      <w:r w:rsidR="001D1D82" w:rsidRPr="00A27696">
        <w:rPr>
          <w:rFonts w:asciiTheme="majorHAnsi" w:hAnsiTheme="majorHAnsi" w:cstheme="majorHAnsi"/>
          <w:color w:val="3C3C3C"/>
          <w:sz w:val="22"/>
          <w:szCs w:val="22"/>
        </w:rPr>
        <w:t xml:space="preserve">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t>soit une durée totale de :</w:t>
      </w:r>
      <w:r w:rsidR="001D1D82" w:rsidRPr="00A27696">
        <w:rPr>
          <w:rFonts w:asciiTheme="majorHAnsi" w:hAnsiTheme="majorHAnsi" w:cstheme="majorHAnsi"/>
          <w:sz w:val="22"/>
          <w:szCs w:val="22"/>
        </w:rPr>
        <w:t xml:space="preserve">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jours.</w:t>
      </w:r>
      <w:r w:rsidRPr="00A27696">
        <w:rPr>
          <w:rFonts w:asciiTheme="majorHAnsi" w:hAnsiTheme="majorHAnsi" w:cstheme="majorHAnsi"/>
          <w:color w:val="3C3C3C"/>
          <w:sz w:val="22"/>
          <w:szCs w:val="22"/>
        </w:rPr>
        <w:br/>
        <w:t>Il suivra des enseignements le cas échéant dans l'organisme/centre de formation d'accueil suivant :</w:t>
      </w:r>
      <w:r w:rsidR="001D1D82" w:rsidRPr="00A27696">
        <w:rPr>
          <w:rFonts w:asciiTheme="majorHAnsi" w:hAnsiTheme="majorHAnsi" w:cstheme="majorHAnsi"/>
          <w:color w:val="3C3C3C"/>
          <w:sz w:val="22"/>
          <w:szCs w:val="22"/>
        </w:rPr>
        <w:t xml:space="preserve"> </w:t>
      </w:r>
      <w:r w:rsidR="001D1D82" w:rsidRPr="00A27696">
        <w:rPr>
          <w:rFonts w:asciiTheme="majorHAnsi" w:hAnsiTheme="majorHAnsi" w:cstheme="majorHAnsi"/>
          <w:sz w:val="22"/>
          <w:szCs w:val="22"/>
        </w:rPr>
        <w:fldChar w:fldCharType="begin">
          <w:ffData>
            <w:name w:val="Texte48"/>
            <w:enabled/>
            <w:calcOnExit w:val="0"/>
            <w:textInput/>
          </w:ffData>
        </w:fldChar>
      </w:r>
      <w:r w:rsidR="001D1D82" w:rsidRPr="00A27696">
        <w:rPr>
          <w:rFonts w:asciiTheme="majorHAnsi" w:hAnsiTheme="majorHAnsi" w:cstheme="majorHAnsi"/>
          <w:sz w:val="22"/>
          <w:szCs w:val="22"/>
        </w:rPr>
        <w:instrText xml:space="preserve"> FORMTEXT </w:instrText>
      </w:r>
      <w:r w:rsidR="001D1D82" w:rsidRPr="00A27696">
        <w:rPr>
          <w:rFonts w:asciiTheme="majorHAnsi" w:hAnsiTheme="majorHAnsi" w:cstheme="majorHAnsi"/>
          <w:sz w:val="22"/>
          <w:szCs w:val="22"/>
        </w:rPr>
      </w:r>
      <w:r w:rsidR="001D1D82" w:rsidRPr="00A27696">
        <w:rPr>
          <w:rFonts w:asciiTheme="majorHAnsi" w:hAnsiTheme="majorHAnsi" w:cstheme="majorHAnsi"/>
          <w:sz w:val="22"/>
          <w:szCs w:val="22"/>
        </w:rPr>
        <w:fldChar w:fldCharType="separate"/>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noProof/>
          <w:sz w:val="22"/>
          <w:szCs w:val="22"/>
        </w:rPr>
        <w:t> </w:t>
      </w:r>
      <w:r w:rsidR="001D1D82" w:rsidRPr="00A27696">
        <w:rPr>
          <w:rFonts w:asciiTheme="majorHAnsi" w:hAnsiTheme="majorHAnsi" w:cstheme="majorHAnsi"/>
          <w:sz w:val="22"/>
          <w:szCs w:val="22"/>
        </w:rPr>
        <w:fldChar w:fldCharType="end"/>
      </w:r>
    </w:p>
    <w:p w:rsidR="001D1D82"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10"/>
          <w:szCs w:val="22"/>
        </w:rPr>
        <w:br/>
      </w:r>
      <w:r w:rsidRPr="00A27696">
        <w:rPr>
          <w:rFonts w:asciiTheme="majorHAnsi" w:hAnsiTheme="majorHAnsi" w:cstheme="majorHAnsi"/>
          <w:color w:val="3C3C3C"/>
          <w:sz w:val="22"/>
          <w:szCs w:val="22"/>
        </w:rPr>
        <w:t>2. La durée du temps de travail (enseignements compris), les congés, les repos hebdomadaires, les jours fériés, les horaires applicables, les équipements et produits utilisés et les dispositions applicables en matière de santé et sécurité sont rappelés dans l'annexe administrative.</w:t>
      </w:r>
    </w:p>
    <w:p w:rsidR="000B472A" w:rsidRPr="00A27696" w:rsidRDefault="000B472A" w:rsidP="00123A20">
      <w:pPr>
        <w:pStyle w:val="NormalWeb"/>
        <w:shd w:val="clear" w:color="auto" w:fill="FFFFFF"/>
        <w:spacing w:line="240" w:lineRule="auto"/>
        <w:ind w:left="-426" w:firstLine="0"/>
        <w:rPr>
          <w:rFonts w:asciiTheme="majorHAnsi" w:hAnsiTheme="majorHAnsi" w:cstheme="majorHAnsi"/>
          <w:color w:val="3C3C3C"/>
          <w:sz w:val="10"/>
          <w:szCs w:val="22"/>
        </w:rPr>
      </w:pPr>
      <w:r w:rsidRPr="00A27696">
        <w:rPr>
          <w:rFonts w:asciiTheme="majorHAnsi" w:hAnsiTheme="majorHAnsi" w:cstheme="majorHAnsi"/>
          <w:color w:val="3C3C3C"/>
          <w:sz w:val="10"/>
          <w:szCs w:val="22"/>
        </w:rPr>
        <w:br/>
      </w:r>
      <w:r w:rsidRPr="00A27696">
        <w:rPr>
          <w:rFonts w:asciiTheme="majorHAnsi" w:hAnsiTheme="majorHAnsi" w:cstheme="majorHAnsi"/>
          <w:color w:val="3C3C3C"/>
          <w:sz w:val="22"/>
          <w:szCs w:val="22"/>
        </w:rPr>
        <w:t>3</w:t>
      </w:r>
      <w:r w:rsidR="00661E89" w:rsidRPr="00A27696">
        <w:rPr>
          <w:rFonts w:asciiTheme="majorHAnsi" w:hAnsiTheme="majorHAnsi" w:cstheme="majorHAnsi"/>
          <w:color w:val="3C3C3C"/>
          <w:sz w:val="22"/>
          <w:szCs w:val="22"/>
        </w:rPr>
        <w:t>. 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r w:rsidR="00661E89" w:rsidRPr="00A27696">
        <w:rPr>
          <w:rFonts w:asciiTheme="majorHAnsi" w:hAnsiTheme="majorHAnsi" w:cstheme="majorHAnsi"/>
          <w:color w:val="3C3C3C"/>
          <w:sz w:val="22"/>
          <w:szCs w:val="22"/>
        </w:rPr>
        <w:br/>
      </w:r>
    </w:p>
    <w:p w:rsidR="00661E89" w:rsidRPr="00A27696" w:rsidRDefault="000B472A" w:rsidP="00123A20">
      <w:pPr>
        <w:pStyle w:val="NormalWeb"/>
        <w:shd w:val="clear" w:color="auto" w:fill="FFFFFF"/>
        <w:spacing w:after="240"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4</w:t>
      </w:r>
      <w:r w:rsidR="00661E89" w:rsidRPr="00A27696">
        <w:rPr>
          <w:rFonts w:asciiTheme="majorHAnsi" w:hAnsiTheme="majorHAnsi" w:cstheme="majorHAnsi"/>
          <w:color w:val="3C3C3C"/>
          <w:sz w:val="22"/>
          <w:szCs w:val="22"/>
        </w:rPr>
        <w:t>. L'organisme de formation/centre de formation d'apprentis d'accueil s'engage à former le bénéficiaire à la sécurité, à l'informer des risques spécifiques qu'il rencontrera au cours de sa formation.</w:t>
      </w:r>
    </w:p>
    <w:p w:rsidR="00661E89" w:rsidRPr="00A27696" w:rsidRDefault="00123A20" w:rsidP="00A27696">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b/>
          <w:color w:val="3C3C3C"/>
          <w:sz w:val="22"/>
          <w:szCs w:val="22"/>
        </w:rPr>
        <w:t xml:space="preserve">Article 4 : </w:t>
      </w:r>
      <w:r w:rsidR="00661E89" w:rsidRPr="00A27696">
        <w:rPr>
          <w:rFonts w:asciiTheme="majorHAnsi" w:hAnsiTheme="majorHAnsi" w:cstheme="majorHAnsi"/>
          <w:b/>
          <w:color w:val="3C3C3C"/>
          <w:sz w:val="22"/>
          <w:szCs w:val="22"/>
        </w:rPr>
        <w:t>Ressources destinées au bénéficiaire du contrat de professionnalisation ou d'apprentissage</w:t>
      </w:r>
    </w:p>
    <w:p w:rsidR="00530F66" w:rsidRPr="00A27696" w:rsidRDefault="00661E89" w:rsidP="00530F66">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 xml:space="preserve">1. Montant et modalités de versement de la compensation de la perte de ressources et des coûts de toute </w:t>
      </w:r>
      <w:proofErr w:type="gramStart"/>
      <w:r w:rsidRPr="00A27696">
        <w:rPr>
          <w:rFonts w:asciiTheme="majorHAnsi" w:hAnsiTheme="majorHAnsi" w:cstheme="majorHAnsi"/>
          <w:color w:val="3C3C3C"/>
          <w:sz w:val="22"/>
          <w:szCs w:val="22"/>
        </w:rPr>
        <w:t>nature versés</w:t>
      </w:r>
      <w:proofErr w:type="gramEnd"/>
      <w:r w:rsidRPr="00A27696">
        <w:rPr>
          <w:rFonts w:asciiTheme="majorHAnsi" w:hAnsiTheme="majorHAnsi" w:cstheme="majorHAnsi"/>
          <w:color w:val="3C3C3C"/>
          <w:sz w:val="22"/>
          <w:szCs w:val="22"/>
        </w:rPr>
        <w:t xml:space="preserve"> par l'organisme de formation/centre de formation d'apprentis français au bénéficiaire du contrat de professionnalisation ou d'apprentissage [le cas échéant]</w:t>
      </w:r>
      <w:r w:rsidR="000B472A" w:rsidRPr="00A27696">
        <w:rPr>
          <w:rFonts w:asciiTheme="majorHAnsi" w:hAnsiTheme="majorHAnsi" w:cstheme="majorHAnsi"/>
          <w:color w:val="3C3C3C"/>
          <w:sz w:val="22"/>
          <w:szCs w:val="22"/>
        </w:rPr>
        <w:t xml:space="preserve"> : </w:t>
      </w:r>
      <w:r w:rsidR="000B472A" w:rsidRPr="00A27696">
        <w:rPr>
          <w:rFonts w:asciiTheme="majorHAnsi" w:hAnsiTheme="majorHAnsi" w:cstheme="majorHAnsi"/>
          <w:sz w:val="22"/>
          <w:szCs w:val="22"/>
        </w:rPr>
        <w:fldChar w:fldCharType="begin">
          <w:ffData>
            <w:name w:val="Texte48"/>
            <w:enabled/>
            <w:calcOnExit w:val="0"/>
            <w:textInput/>
          </w:ffData>
        </w:fldChar>
      </w:r>
      <w:r w:rsidR="000B472A" w:rsidRPr="00A27696">
        <w:rPr>
          <w:rFonts w:asciiTheme="majorHAnsi" w:hAnsiTheme="majorHAnsi" w:cstheme="majorHAnsi"/>
          <w:sz w:val="22"/>
          <w:szCs w:val="22"/>
        </w:rPr>
        <w:instrText xml:space="preserve"> FORMTEXT </w:instrText>
      </w:r>
      <w:r w:rsidR="000B472A" w:rsidRPr="00A27696">
        <w:rPr>
          <w:rFonts w:asciiTheme="majorHAnsi" w:hAnsiTheme="majorHAnsi" w:cstheme="majorHAnsi"/>
          <w:sz w:val="22"/>
          <w:szCs w:val="22"/>
        </w:rPr>
      </w:r>
      <w:r w:rsidR="000B472A" w:rsidRPr="00A27696">
        <w:rPr>
          <w:rFonts w:asciiTheme="majorHAnsi" w:hAnsiTheme="majorHAnsi" w:cstheme="majorHAnsi"/>
          <w:sz w:val="22"/>
          <w:szCs w:val="22"/>
        </w:rPr>
        <w:fldChar w:fldCharType="separate"/>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t>2. Montant de la rémunération versée par l'entreprise d'accueil [le cas échéant]</w:t>
      </w:r>
      <w:r w:rsidR="000B472A" w:rsidRPr="00A27696">
        <w:rPr>
          <w:rFonts w:asciiTheme="majorHAnsi" w:hAnsiTheme="majorHAnsi" w:cstheme="majorHAnsi"/>
          <w:color w:val="3C3C3C"/>
          <w:sz w:val="22"/>
          <w:szCs w:val="22"/>
        </w:rPr>
        <w:t xml:space="preserve"> : </w:t>
      </w:r>
      <w:r w:rsidR="000B472A" w:rsidRPr="00A27696">
        <w:rPr>
          <w:rFonts w:asciiTheme="majorHAnsi" w:hAnsiTheme="majorHAnsi" w:cstheme="majorHAnsi"/>
          <w:sz w:val="22"/>
          <w:szCs w:val="22"/>
        </w:rPr>
        <w:fldChar w:fldCharType="begin">
          <w:ffData>
            <w:name w:val="Texte48"/>
            <w:enabled/>
            <w:calcOnExit w:val="0"/>
            <w:textInput/>
          </w:ffData>
        </w:fldChar>
      </w:r>
      <w:r w:rsidR="000B472A" w:rsidRPr="00A27696">
        <w:rPr>
          <w:rFonts w:asciiTheme="majorHAnsi" w:hAnsiTheme="majorHAnsi" w:cstheme="majorHAnsi"/>
          <w:sz w:val="22"/>
          <w:szCs w:val="22"/>
        </w:rPr>
        <w:instrText xml:space="preserve"> FORMTEXT </w:instrText>
      </w:r>
      <w:r w:rsidR="000B472A" w:rsidRPr="00A27696">
        <w:rPr>
          <w:rFonts w:asciiTheme="majorHAnsi" w:hAnsiTheme="majorHAnsi" w:cstheme="majorHAnsi"/>
          <w:sz w:val="22"/>
          <w:szCs w:val="22"/>
        </w:rPr>
      </w:r>
      <w:r w:rsidR="000B472A" w:rsidRPr="00A27696">
        <w:rPr>
          <w:rFonts w:asciiTheme="majorHAnsi" w:hAnsiTheme="majorHAnsi" w:cstheme="majorHAnsi"/>
          <w:sz w:val="22"/>
          <w:szCs w:val="22"/>
        </w:rPr>
        <w:fldChar w:fldCharType="separate"/>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t>3. Montant et modalités de versement de la bourse Erasmus [le cas échéant]</w:t>
      </w:r>
      <w:r w:rsidR="000B472A" w:rsidRPr="00A27696">
        <w:rPr>
          <w:rFonts w:asciiTheme="majorHAnsi" w:hAnsiTheme="majorHAnsi" w:cstheme="majorHAnsi"/>
          <w:color w:val="3C3C3C"/>
          <w:sz w:val="22"/>
          <w:szCs w:val="22"/>
        </w:rPr>
        <w:t xml:space="preserve"> : </w:t>
      </w:r>
      <w:r w:rsidR="000B472A" w:rsidRPr="00A27696">
        <w:rPr>
          <w:rFonts w:asciiTheme="majorHAnsi" w:hAnsiTheme="majorHAnsi" w:cstheme="majorHAnsi"/>
          <w:sz w:val="22"/>
          <w:szCs w:val="22"/>
        </w:rPr>
        <w:fldChar w:fldCharType="begin">
          <w:ffData>
            <w:name w:val="Texte48"/>
            <w:enabled/>
            <w:calcOnExit w:val="0"/>
            <w:textInput/>
          </w:ffData>
        </w:fldChar>
      </w:r>
      <w:r w:rsidR="000B472A" w:rsidRPr="00A27696">
        <w:rPr>
          <w:rFonts w:asciiTheme="majorHAnsi" w:hAnsiTheme="majorHAnsi" w:cstheme="majorHAnsi"/>
          <w:sz w:val="22"/>
          <w:szCs w:val="22"/>
        </w:rPr>
        <w:instrText xml:space="preserve"> FORMTEXT </w:instrText>
      </w:r>
      <w:r w:rsidR="000B472A" w:rsidRPr="00A27696">
        <w:rPr>
          <w:rFonts w:asciiTheme="majorHAnsi" w:hAnsiTheme="majorHAnsi" w:cstheme="majorHAnsi"/>
          <w:sz w:val="22"/>
          <w:szCs w:val="22"/>
        </w:rPr>
      </w:r>
      <w:r w:rsidR="000B472A" w:rsidRPr="00A27696">
        <w:rPr>
          <w:rFonts w:asciiTheme="majorHAnsi" w:hAnsiTheme="majorHAnsi" w:cstheme="majorHAnsi"/>
          <w:sz w:val="22"/>
          <w:szCs w:val="22"/>
        </w:rPr>
        <w:fldChar w:fldCharType="separate"/>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t>4. Montant et modalités de versement de l'aide de la Région [le cas échéant]</w:t>
      </w:r>
      <w:r w:rsidR="000B472A" w:rsidRPr="00A27696">
        <w:rPr>
          <w:rFonts w:asciiTheme="majorHAnsi" w:hAnsiTheme="majorHAnsi" w:cstheme="majorHAnsi"/>
          <w:color w:val="3C3C3C"/>
          <w:sz w:val="22"/>
          <w:szCs w:val="22"/>
        </w:rPr>
        <w:t xml:space="preserve"> : </w:t>
      </w:r>
      <w:r w:rsidR="000B472A" w:rsidRPr="00A27696">
        <w:rPr>
          <w:rFonts w:asciiTheme="majorHAnsi" w:hAnsiTheme="majorHAnsi" w:cstheme="majorHAnsi"/>
          <w:sz w:val="22"/>
          <w:szCs w:val="22"/>
        </w:rPr>
        <w:fldChar w:fldCharType="begin">
          <w:ffData>
            <w:name w:val="Texte48"/>
            <w:enabled/>
            <w:calcOnExit w:val="0"/>
            <w:textInput/>
          </w:ffData>
        </w:fldChar>
      </w:r>
      <w:r w:rsidR="000B472A" w:rsidRPr="00A27696">
        <w:rPr>
          <w:rFonts w:asciiTheme="majorHAnsi" w:hAnsiTheme="majorHAnsi" w:cstheme="majorHAnsi"/>
          <w:sz w:val="22"/>
          <w:szCs w:val="22"/>
        </w:rPr>
        <w:instrText xml:space="preserve"> FORMTEXT </w:instrText>
      </w:r>
      <w:r w:rsidR="000B472A" w:rsidRPr="00A27696">
        <w:rPr>
          <w:rFonts w:asciiTheme="majorHAnsi" w:hAnsiTheme="majorHAnsi" w:cstheme="majorHAnsi"/>
          <w:sz w:val="22"/>
          <w:szCs w:val="22"/>
        </w:rPr>
      </w:r>
      <w:r w:rsidR="000B472A" w:rsidRPr="00A27696">
        <w:rPr>
          <w:rFonts w:asciiTheme="majorHAnsi" w:hAnsiTheme="majorHAnsi" w:cstheme="majorHAnsi"/>
          <w:sz w:val="22"/>
          <w:szCs w:val="22"/>
        </w:rPr>
        <w:fldChar w:fldCharType="separate"/>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noProof/>
          <w:sz w:val="22"/>
          <w:szCs w:val="22"/>
        </w:rPr>
        <w:t> </w:t>
      </w:r>
      <w:r w:rsidR="000B472A" w:rsidRPr="00A27696">
        <w:rPr>
          <w:rFonts w:asciiTheme="majorHAnsi" w:hAnsiTheme="majorHAnsi" w:cstheme="majorHAnsi"/>
          <w:sz w:val="22"/>
          <w:szCs w:val="22"/>
        </w:rPr>
        <w:fldChar w:fldCharType="end"/>
      </w:r>
    </w:p>
    <w:p w:rsidR="00530F66" w:rsidRPr="00A27696" w:rsidRDefault="00530F66" w:rsidP="00530F66">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sz w:val="22"/>
          <w:szCs w:val="22"/>
        </w:rPr>
        <w:t xml:space="preserve">5. </w:t>
      </w:r>
      <w:r w:rsidRPr="00A27696">
        <w:rPr>
          <w:rFonts w:asciiTheme="majorHAnsi" w:hAnsiTheme="majorHAnsi" w:cstheme="majorHAnsi"/>
          <w:color w:val="3C3C3C"/>
          <w:sz w:val="22"/>
          <w:szCs w:val="22"/>
        </w:rPr>
        <w:t xml:space="preserve">Montant et modalités de versement de l'aide de la Région [le cas échéant]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5B6EE8" w:rsidRPr="00A27696" w:rsidRDefault="00661E89" w:rsidP="00123A20">
      <w:pPr>
        <w:pStyle w:val="NormalWeb"/>
        <w:shd w:val="clear" w:color="auto" w:fill="FFFFFF"/>
        <w:spacing w:after="240" w:line="276"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br/>
        <w:t>[A compléter, le cas échéant]</w:t>
      </w:r>
    </w:p>
    <w:p w:rsidR="00661E89" w:rsidRPr="00A27696" w:rsidRDefault="00123A20" w:rsidP="00A27696">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b/>
          <w:color w:val="3C3C3C"/>
          <w:sz w:val="22"/>
          <w:szCs w:val="22"/>
        </w:rPr>
        <w:t xml:space="preserve">Article 5 : </w:t>
      </w:r>
      <w:r w:rsidR="00661E89" w:rsidRPr="00A27696">
        <w:rPr>
          <w:rFonts w:asciiTheme="majorHAnsi" w:hAnsiTheme="majorHAnsi" w:cstheme="majorHAnsi"/>
          <w:b/>
          <w:color w:val="3C3C3C"/>
          <w:sz w:val="22"/>
          <w:szCs w:val="22"/>
        </w:rPr>
        <w:t>Suivi dans le pays d'accueil</w:t>
      </w:r>
    </w:p>
    <w:p w:rsidR="000B472A" w:rsidRPr="00A27696" w:rsidRDefault="00661E89" w:rsidP="00101D74">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 suivi du bénéficiaire du contrat de professionnalisation ou d'apprentissage est assuré dans l'entreprise d'</w:t>
      </w:r>
      <w:r w:rsidR="00101D74" w:rsidRPr="00A27696">
        <w:rPr>
          <w:rFonts w:asciiTheme="majorHAnsi" w:hAnsiTheme="majorHAnsi" w:cstheme="majorHAnsi"/>
          <w:color w:val="3C3C3C"/>
          <w:sz w:val="22"/>
          <w:szCs w:val="22"/>
        </w:rPr>
        <w:t>a</w:t>
      </w:r>
      <w:r w:rsidRPr="00A27696">
        <w:rPr>
          <w:rFonts w:asciiTheme="majorHAnsi" w:hAnsiTheme="majorHAnsi" w:cstheme="majorHAnsi"/>
          <w:color w:val="3C3C3C"/>
          <w:sz w:val="22"/>
          <w:szCs w:val="22"/>
        </w:rPr>
        <w:t>ccueil par</w:t>
      </w:r>
      <w:r w:rsidR="000B472A" w:rsidRPr="00A27696">
        <w:rPr>
          <w:rFonts w:asciiTheme="majorHAnsi" w:hAnsiTheme="majorHAnsi" w:cstheme="majorHAnsi"/>
          <w:color w:val="3C3C3C"/>
          <w:sz w:val="22"/>
          <w:szCs w:val="22"/>
        </w:rPr>
        <w:t> :</w:t>
      </w:r>
    </w:p>
    <w:p w:rsidR="000B472A" w:rsidRPr="00A27696" w:rsidRDefault="000B472A"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Fonction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0B472A" w:rsidRPr="00A27696" w:rsidRDefault="000B472A"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0B472A" w:rsidRPr="00A27696" w:rsidRDefault="00661E89" w:rsidP="00101D74">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br/>
        <w:t>Le suivi du bénéficiaire du contrat de professionnalisation ou d'apprentissage est assuré dans l'organisme/centr</w:t>
      </w:r>
      <w:r w:rsidR="000B472A" w:rsidRPr="00A27696">
        <w:rPr>
          <w:rFonts w:asciiTheme="majorHAnsi" w:hAnsiTheme="majorHAnsi" w:cstheme="majorHAnsi"/>
          <w:color w:val="3C3C3C"/>
          <w:sz w:val="22"/>
          <w:szCs w:val="22"/>
        </w:rPr>
        <w:t>e de formation d'accueil par :</w:t>
      </w:r>
    </w:p>
    <w:p w:rsidR="005B6EE8" w:rsidRPr="00A27696" w:rsidRDefault="005B6EE8"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Fonction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5B6EE8" w:rsidRPr="00A27696" w:rsidRDefault="005B6EE8"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123A20" w:rsidRPr="00A27696" w:rsidRDefault="00123A20"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5B6EE8" w:rsidRPr="00A27696" w:rsidRDefault="00661E89" w:rsidP="00101D74">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Les modalités de suivi sont précisées dans l'annexe pédagogique (outils de liaison).</w:t>
      </w:r>
      <w:r w:rsidRPr="00A27696">
        <w:rPr>
          <w:rFonts w:asciiTheme="majorHAnsi" w:hAnsiTheme="majorHAnsi" w:cstheme="majorHAnsi"/>
          <w:color w:val="3C3C3C"/>
          <w:sz w:val="22"/>
          <w:szCs w:val="22"/>
        </w:rPr>
        <w:br/>
        <w:t xml:space="preserve">Durant la totalité de la durée d'application de la convention, une liaison est assurée entre le pays d'origine et le bénéficiaire du contrat par </w:t>
      </w:r>
      <w:r w:rsidR="005B6EE8" w:rsidRPr="00A27696">
        <w:rPr>
          <w:rFonts w:asciiTheme="majorHAnsi" w:hAnsiTheme="majorHAnsi" w:cstheme="majorHAnsi"/>
          <w:color w:val="3C3C3C"/>
          <w:sz w:val="22"/>
          <w:szCs w:val="22"/>
        </w:rPr>
        <w:t xml:space="preserve">le référent de l'organisme de formation / CFA français ; </w:t>
      </w:r>
    </w:p>
    <w:p w:rsidR="005B6EE8" w:rsidRPr="00A27696" w:rsidRDefault="005B6EE8"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Prénom – Nom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Fonction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5B6EE8" w:rsidRPr="00A27696" w:rsidRDefault="005B6EE8" w:rsidP="00123A20">
      <w:pPr>
        <w:spacing w:line="276" w:lineRule="auto"/>
        <w:ind w:left="-426"/>
        <w:rPr>
          <w:rFonts w:asciiTheme="majorHAnsi" w:hAnsiTheme="majorHAnsi" w:cstheme="majorHAnsi"/>
          <w:sz w:val="22"/>
          <w:szCs w:val="22"/>
        </w:rPr>
      </w:pPr>
      <w:r w:rsidRPr="00A27696">
        <w:rPr>
          <w:rFonts w:asciiTheme="majorHAnsi" w:hAnsiTheme="majorHAnsi" w:cstheme="majorHAnsi"/>
          <w:sz w:val="22"/>
          <w:szCs w:val="22"/>
        </w:rPr>
        <w:t xml:space="preserve">Contact téléphonique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Adresse électronique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101D74" w:rsidRPr="00A27696" w:rsidRDefault="00101D74" w:rsidP="00A27696">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after="240"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En cas de difficulté, le bénéficiaire du contrat de professionnalisation ou d'apprentissage l'en informe immédiatement, afin que soient prises les mesures appropriées.</w:t>
      </w:r>
    </w:p>
    <w:p w:rsidR="00661E89" w:rsidRPr="00A27696" w:rsidRDefault="00661E89" w:rsidP="00123A20">
      <w:pPr>
        <w:pStyle w:val="NormalWeb"/>
        <w:shd w:val="clear" w:color="auto" w:fill="FFFFFF"/>
        <w:spacing w:after="240"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b/>
          <w:color w:val="3C3C3C"/>
          <w:sz w:val="22"/>
          <w:szCs w:val="22"/>
        </w:rPr>
        <w:lastRenderedPageBreak/>
        <w:t>Article 6</w:t>
      </w:r>
      <w:r w:rsidR="00101D74" w:rsidRPr="00A27696">
        <w:rPr>
          <w:rFonts w:asciiTheme="majorHAnsi" w:hAnsiTheme="majorHAnsi" w:cstheme="majorHAnsi"/>
          <w:b/>
          <w:color w:val="3C3C3C"/>
          <w:sz w:val="22"/>
          <w:szCs w:val="22"/>
        </w:rPr>
        <w:t xml:space="preserve"> : </w:t>
      </w:r>
      <w:r w:rsidRPr="00A27696">
        <w:rPr>
          <w:rFonts w:asciiTheme="majorHAnsi" w:hAnsiTheme="majorHAnsi" w:cstheme="majorHAnsi"/>
          <w:b/>
          <w:color w:val="3C3C3C"/>
          <w:sz w:val="22"/>
          <w:szCs w:val="22"/>
        </w:rPr>
        <w:t>Résiliation de la convention</w:t>
      </w:r>
    </w:p>
    <w:p w:rsidR="00661E89" w:rsidRPr="00A27696" w:rsidRDefault="00661E89" w:rsidP="00123A20">
      <w:pPr>
        <w:pStyle w:val="NormalWeb"/>
        <w:shd w:val="clear" w:color="auto" w:fill="FFFFFF"/>
        <w:spacing w:after="240"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Elle doit être conclue par écrit et notifiée à l'opérateur de compétences.</w:t>
      </w:r>
      <w:r w:rsidRPr="00A27696">
        <w:rPr>
          <w:rFonts w:asciiTheme="majorHAnsi" w:hAnsiTheme="majorHAnsi" w:cstheme="majorHAnsi"/>
          <w:color w:val="3C3C3C"/>
          <w:sz w:val="22"/>
          <w:szCs w:val="22"/>
        </w:rPr>
        <w:br/>
        <w:t>Elle peut intervenir sur accord exprès des co-signataires.</w:t>
      </w:r>
      <w:r w:rsidRPr="00A27696">
        <w:rPr>
          <w:rFonts w:asciiTheme="majorHAnsi" w:hAnsiTheme="majorHAnsi" w:cstheme="majorHAnsi"/>
          <w:color w:val="3C3C3C"/>
          <w:sz w:val="22"/>
          <w:szCs w:val="22"/>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A27696">
        <w:rPr>
          <w:rFonts w:asciiTheme="majorHAnsi" w:hAnsiTheme="majorHAnsi" w:cstheme="majorHAnsi"/>
          <w:color w:val="3C3C3C"/>
          <w:sz w:val="22"/>
          <w:szCs w:val="22"/>
        </w:rPr>
        <w:br/>
        <w:t>Cette résiliation ne peut donner lieu à indemnité, et n'a pas de conséquence, par elle-même, sur la poursuite du contrat de professionnalisation ou d'apprentissage en France.</w:t>
      </w:r>
      <w:r w:rsidRPr="00A27696">
        <w:rPr>
          <w:rFonts w:asciiTheme="majorHAnsi" w:hAnsiTheme="majorHAnsi" w:cstheme="majorHAnsi"/>
          <w:color w:val="3C3C3C"/>
          <w:sz w:val="22"/>
          <w:szCs w:val="22"/>
        </w:rPr>
        <w:br/>
        <w:t>Le cas échéant, les organismes contribuant au financement de la période de mobilité peuvent demander le remboursement des sommes avancées au prorata de la durée effective de la mobilité.</w:t>
      </w:r>
    </w:p>
    <w:p w:rsidR="00661E89" w:rsidRPr="00A27696" w:rsidRDefault="00661E89" w:rsidP="00123A20">
      <w:pPr>
        <w:pStyle w:val="NormalWeb"/>
        <w:shd w:val="clear" w:color="auto" w:fill="FFFFFF"/>
        <w:spacing w:after="240" w:line="240" w:lineRule="auto"/>
        <w:ind w:left="-426" w:firstLine="0"/>
        <w:jc w:val="center"/>
        <w:rPr>
          <w:rFonts w:asciiTheme="majorHAnsi" w:hAnsiTheme="majorHAnsi" w:cstheme="majorHAnsi"/>
          <w:b/>
          <w:color w:val="3C3C3C"/>
          <w:sz w:val="22"/>
          <w:szCs w:val="22"/>
        </w:rPr>
      </w:pPr>
      <w:r w:rsidRPr="00A27696">
        <w:rPr>
          <w:rFonts w:asciiTheme="majorHAnsi" w:hAnsiTheme="majorHAnsi" w:cstheme="majorHAnsi"/>
          <w:b/>
          <w:color w:val="3C3C3C"/>
          <w:sz w:val="22"/>
          <w:szCs w:val="22"/>
        </w:rPr>
        <w:t>Article 7</w:t>
      </w:r>
      <w:r w:rsidR="00101D74" w:rsidRPr="00A27696">
        <w:rPr>
          <w:rFonts w:asciiTheme="majorHAnsi" w:hAnsiTheme="majorHAnsi" w:cstheme="majorHAnsi"/>
          <w:b/>
          <w:color w:val="3C3C3C"/>
          <w:sz w:val="22"/>
          <w:szCs w:val="22"/>
        </w:rPr>
        <w:t xml:space="preserve"> : </w:t>
      </w:r>
      <w:r w:rsidRPr="00A27696">
        <w:rPr>
          <w:rFonts w:asciiTheme="majorHAnsi" w:hAnsiTheme="majorHAnsi" w:cstheme="majorHAnsi"/>
          <w:b/>
          <w:color w:val="3C3C3C"/>
          <w:sz w:val="22"/>
          <w:szCs w:val="22"/>
        </w:rPr>
        <w:t>Entrée en vigueur de la convention</w:t>
      </w:r>
    </w:p>
    <w:p w:rsidR="00C84C6A" w:rsidRPr="00A27696" w:rsidRDefault="00661E89" w:rsidP="00123A20">
      <w:pPr>
        <w:pStyle w:val="NormalWeb"/>
        <w:shd w:val="clear" w:color="auto" w:fill="FFFFFF"/>
        <w:spacing w:after="240"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 convention est applicable dès sa conclusion.</w:t>
      </w:r>
      <w:r w:rsidRPr="00A27696">
        <w:rPr>
          <w:rFonts w:asciiTheme="majorHAnsi" w:hAnsiTheme="majorHAnsi" w:cstheme="majorHAnsi"/>
          <w:color w:val="3C3C3C"/>
          <w:sz w:val="22"/>
          <w:szCs w:val="22"/>
        </w:rPr>
        <w:br/>
        <w:t>Elle est transmise à l'opérateur de compétences.</w:t>
      </w:r>
      <w:r w:rsidRPr="00A27696">
        <w:rPr>
          <w:rFonts w:asciiTheme="majorHAnsi" w:hAnsiTheme="majorHAnsi" w:cstheme="majorHAnsi"/>
          <w:color w:val="3C3C3C"/>
          <w:sz w:val="22"/>
          <w:szCs w:val="22"/>
        </w:rPr>
        <w:br/>
        <w:t>Dans certains cas, le bénéficiaire du contrat d'apprentissage ou de professionnalisation pourra signer un nouveau contrat de travail pendant sa période de mobilité à étranger. Dans ce cas, celui-ci est annexé à la présente convention.</w:t>
      </w:r>
      <w:r w:rsidRPr="00A27696">
        <w:rPr>
          <w:rFonts w:asciiTheme="majorHAnsi" w:hAnsiTheme="majorHAnsi" w:cstheme="majorHAnsi"/>
          <w:color w:val="3C3C3C"/>
          <w:sz w:val="22"/>
          <w:szCs w:val="22"/>
        </w:rPr>
        <w:br/>
      </w:r>
    </w:p>
    <w:p w:rsidR="00C84C6A" w:rsidRPr="00A27696" w:rsidRDefault="00C84C6A" w:rsidP="00123A20">
      <w:pPr>
        <w:ind w:left="-426"/>
        <w:jc w:val="both"/>
        <w:rPr>
          <w:rFonts w:asciiTheme="majorHAnsi" w:hAnsiTheme="majorHAnsi" w:cstheme="majorHAnsi"/>
          <w:sz w:val="22"/>
          <w:szCs w:val="22"/>
        </w:rPr>
      </w:pPr>
      <w:r w:rsidRPr="00A27696">
        <w:rPr>
          <w:rFonts w:asciiTheme="majorHAnsi" w:hAnsiTheme="majorHAnsi" w:cstheme="majorHAnsi"/>
          <w:sz w:val="22"/>
          <w:szCs w:val="22"/>
        </w:rPr>
        <w:t xml:space="preserve">Fait à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 xml:space="preserve"> le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C84C6A" w:rsidRPr="00A27696" w:rsidRDefault="00C84C6A" w:rsidP="00123A20">
      <w:pPr>
        <w:ind w:left="-426"/>
        <w:jc w:val="both"/>
        <w:rPr>
          <w:rFonts w:asciiTheme="majorHAnsi" w:hAnsiTheme="majorHAnsi" w:cstheme="majorHAnsi"/>
          <w:sz w:val="22"/>
          <w:szCs w:val="22"/>
        </w:rPr>
      </w:pPr>
    </w:p>
    <w:p w:rsidR="00C84C6A" w:rsidRPr="00A27696" w:rsidRDefault="00C84C6A" w:rsidP="00123A20">
      <w:pPr>
        <w:ind w:left="-426"/>
        <w:jc w:val="both"/>
        <w:rPr>
          <w:rFonts w:asciiTheme="majorHAnsi" w:hAnsiTheme="majorHAnsi" w:cstheme="maj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1602"/>
        <w:gridCol w:w="1603"/>
        <w:gridCol w:w="3205"/>
      </w:tblGrid>
      <w:tr w:rsidR="00C84C6A" w:rsidRPr="00A27696" w:rsidTr="0097680A">
        <w:trPr>
          <w:trHeight w:val="1237"/>
        </w:trPr>
        <w:tc>
          <w:tcPr>
            <w:tcW w:w="3204" w:type="dxa"/>
            <w:vAlign w:val="center"/>
          </w:tcPr>
          <w:p w:rsidR="00C84C6A"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 xml:space="preserve">L’EMPLOYEUR </w:t>
            </w:r>
            <w:r w:rsidR="00502500" w:rsidRPr="00A27696">
              <w:rPr>
                <w:rFonts w:asciiTheme="majorHAnsi" w:hAnsiTheme="majorHAnsi" w:cstheme="majorHAnsi"/>
                <w:sz w:val="22"/>
                <w:szCs w:val="22"/>
              </w:rPr>
              <w:t>français</w:t>
            </w:r>
          </w:p>
          <w:p w:rsidR="00C84C6A"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w:t>
            </w:r>
            <w:proofErr w:type="gramStart"/>
            <w:r w:rsidRPr="00A27696">
              <w:rPr>
                <w:rFonts w:asciiTheme="majorHAnsi" w:hAnsiTheme="majorHAnsi" w:cstheme="majorHAnsi"/>
                <w:sz w:val="22"/>
                <w:szCs w:val="22"/>
              </w:rPr>
              <w:t>signature</w:t>
            </w:r>
            <w:proofErr w:type="gramEnd"/>
          </w:p>
          <w:p w:rsidR="00C84C6A" w:rsidRPr="00A27696" w:rsidRDefault="00C84C6A" w:rsidP="00123A20">
            <w:pPr>
              <w:ind w:left="-426"/>
              <w:jc w:val="center"/>
              <w:rPr>
                <w:rFonts w:asciiTheme="majorHAnsi" w:hAnsiTheme="majorHAnsi" w:cstheme="majorHAnsi"/>
                <w:sz w:val="22"/>
                <w:szCs w:val="22"/>
              </w:rPr>
            </w:pPr>
            <w:proofErr w:type="gramStart"/>
            <w:r w:rsidRPr="00A27696">
              <w:rPr>
                <w:rFonts w:asciiTheme="majorHAnsi" w:hAnsiTheme="majorHAnsi" w:cstheme="majorHAnsi"/>
                <w:sz w:val="22"/>
                <w:szCs w:val="22"/>
              </w:rPr>
              <w:t>et</w:t>
            </w:r>
            <w:proofErr w:type="gramEnd"/>
            <w:r w:rsidRPr="00A27696">
              <w:rPr>
                <w:rFonts w:asciiTheme="majorHAnsi" w:hAnsiTheme="majorHAnsi" w:cstheme="majorHAnsi"/>
                <w:sz w:val="22"/>
                <w:szCs w:val="22"/>
              </w:rPr>
              <w:t xml:space="preserve"> cachet de l’entreprise)</w:t>
            </w:r>
          </w:p>
        </w:tc>
        <w:tc>
          <w:tcPr>
            <w:tcW w:w="3205" w:type="dxa"/>
            <w:gridSpan w:val="2"/>
            <w:vAlign w:val="center"/>
          </w:tcPr>
          <w:p w:rsidR="00C84C6A"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L’ORGANISME DE FORMATION / CENTRE DE FORMATION D’APPRENTIS français</w:t>
            </w: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w:t>
            </w:r>
            <w:proofErr w:type="gramStart"/>
            <w:r w:rsidRPr="00A27696">
              <w:rPr>
                <w:rFonts w:asciiTheme="majorHAnsi" w:hAnsiTheme="majorHAnsi" w:cstheme="majorHAnsi"/>
                <w:sz w:val="22"/>
                <w:szCs w:val="22"/>
              </w:rPr>
              <w:t>signature</w:t>
            </w:r>
            <w:proofErr w:type="gramEnd"/>
            <w:r w:rsidRPr="00A27696">
              <w:rPr>
                <w:rFonts w:asciiTheme="majorHAnsi" w:hAnsiTheme="majorHAnsi" w:cstheme="majorHAnsi"/>
                <w:sz w:val="22"/>
                <w:szCs w:val="22"/>
              </w:rPr>
              <w:t>)</w:t>
            </w:r>
          </w:p>
        </w:tc>
        <w:tc>
          <w:tcPr>
            <w:tcW w:w="3205" w:type="dxa"/>
            <w:vAlign w:val="center"/>
          </w:tcPr>
          <w:p w:rsidR="00502500"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L’ENTREPRISE D’ACCUEIL</w:t>
            </w:r>
          </w:p>
          <w:p w:rsidR="00C84C6A" w:rsidRPr="00A27696" w:rsidRDefault="00502500" w:rsidP="00123A20">
            <w:pPr>
              <w:ind w:left="-426"/>
              <w:jc w:val="center"/>
              <w:rPr>
                <w:rFonts w:asciiTheme="majorHAnsi" w:hAnsiTheme="majorHAnsi" w:cstheme="majorHAnsi"/>
                <w:sz w:val="22"/>
                <w:szCs w:val="22"/>
              </w:rPr>
            </w:pPr>
            <w:proofErr w:type="gramStart"/>
            <w:r w:rsidRPr="00A27696">
              <w:rPr>
                <w:rFonts w:asciiTheme="majorHAnsi" w:hAnsiTheme="majorHAnsi" w:cstheme="majorHAnsi"/>
                <w:sz w:val="22"/>
                <w:szCs w:val="22"/>
              </w:rPr>
              <w:t>le</w:t>
            </w:r>
            <w:proofErr w:type="gramEnd"/>
            <w:r w:rsidRPr="00A27696">
              <w:rPr>
                <w:rFonts w:asciiTheme="majorHAnsi" w:hAnsiTheme="majorHAnsi" w:cstheme="majorHAnsi"/>
                <w:sz w:val="22"/>
                <w:szCs w:val="22"/>
              </w:rPr>
              <w:t xml:space="preserve"> cas échéant</w:t>
            </w:r>
          </w:p>
          <w:p w:rsidR="00C84C6A"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w:t>
            </w:r>
            <w:proofErr w:type="gramStart"/>
            <w:r w:rsidRPr="00A27696">
              <w:rPr>
                <w:rFonts w:asciiTheme="majorHAnsi" w:hAnsiTheme="majorHAnsi" w:cstheme="majorHAnsi"/>
                <w:sz w:val="22"/>
                <w:szCs w:val="22"/>
              </w:rPr>
              <w:t>signature</w:t>
            </w:r>
            <w:proofErr w:type="gramEnd"/>
          </w:p>
          <w:p w:rsidR="00C84C6A" w:rsidRPr="00A27696" w:rsidRDefault="00C84C6A" w:rsidP="00123A20">
            <w:pPr>
              <w:ind w:left="-426"/>
              <w:jc w:val="center"/>
              <w:rPr>
                <w:rFonts w:asciiTheme="majorHAnsi" w:hAnsiTheme="majorHAnsi" w:cstheme="majorHAnsi"/>
                <w:sz w:val="22"/>
                <w:szCs w:val="22"/>
              </w:rPr>
            </w:pPr>
            <w:proofErr w:type="gramStart"/>
            <w:r w:rsidRPr="00A27696">
              <w:rPr>
                <w:rFonts w:asciiTheme="majorHAnsi" w:hAnsiTheme="majorHAnsi" w:cstheme="majorHAnsi"/>
                <w:sz w:val="22"/>
                <w:szCs w:val="22"/>
              </w:rPr>
              <w:t>et</w:t>
            </w:r>
            <w:proofErr w:type="gramEnd"/>
            <w:r w:rsidRPr="00A27696">
              <w:rPr>
                <w:rFonts w:asciiTheme="majorHAnsi" w:hAnsiTheme="majorHAnsi" w:cstheme="majorHAnsi"/>
                <w:sz w:val="22"/>
                <w:szCs w:val="22"/>
              </w:rPr>
              <w:t xml:space="preserve"> cachet de l’entreprise)</w:t>
            </w:r>
          </w:p>
        </w:tc>
      </w:tr>
      <w:tr w:rsidR="00C84C6A" w:rsidRPr="00A27696" w:rsidTr="0097680A">
        <w:trPr>
          <w:trHeight w:val="1557"/>
        </w:trPr>
        <w:tc>
          <w:tcPr>
            <w:tcW w:w="3204" w:type="dxa"/>
            <w:vAlign w:val="center"/>
          </w:tcPr>
          <w:p w:rsidR="00C84C6A" w:rsidRPr="00A27696" w:rsidRDefault="00C84C6A" w:rsidP="00123A20">
            <w:pPr>
              <w:ind w:left="-426"/>
              <w:jc w:val="center"/>
              <w:rPr>
                <w:rFonts w:asciiTheme="majorHAnsi" w:hAnsiTheme="majorHAnsi" w:cstheme="majorHAnsi"/>
                <w:sz w:val="22"/>
                <w:szCs w:val="22"/>
              </w:rPr>
            </w:pPr>
          </w:p>
          <w:p w:rsidR="00C84C6A"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c>
          <w:tcPr>
            <w:tcW w:w="3205" w:type="dxa"/>
            <w:gridSpan w:val="2"/>
            <w:vAlign w:val="center"/>
          </w:tcPr>
          <w:p w:rsidR="00502500" w:rsidRPr="00A27696" w:rsidRDefault="00502500" w:rsidP="00123A20">
            <w:pPr>
              <w:ind w:left="-426"/>
              <w:jc w:val="center"/>
              <w:rPr>
                <w:rFonts w:asciiTheme="majorHAnsi" w:hAnsiTheme="majorHAnsi" w:cstheme="majorHAnsi"/>
                <w:sz w:val="22"/>
                <w:szCs w:val="22"/>
              </w:rPr>
            </w:pPr>
          </w:p>
          <w:p w:rsidR="00C84C6A"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c>
          <w:tcPr>
            <w:tcW w:w="3205" w:type="dxa"/>
            <w:vAlign w:val="center"/>
          </w:tcPr>
          <w:p w:rsidR="00C84C6A" w:rsidRPr="00A27696" w:rsidRDefault="00C84C6A" w:rsidP="00123A20">
            <w:pPr>
              <w:ind w:left="-426"/>
              <w:jc w:val="center"/>
              <w:rPr>
                <w:rFonts w:asciiTheme="majorHAnsi" w:hAnsiTheme="majorHAnsi" w:cstheme="majorHAnsi"/>
                <w:sz w:val="22"/>
                <w:szCs w:val="22"/>
              </w:rPr>
            </w:pPr>
          </w:p>
          <w:p w:rsidR="00C84C6A" w:rsidRPr="00A27696" w:rsidRDefault="00C84C6A"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r w:rsidR="00502500" w:rsidRPr="00A27696" w:rsidTr="0097680A">
        <w:trPr>
          <w:trHeight w:val="1542"/>
        </w:trPr>
        <w:tc>
          <w:tcPr>
            <w:tcW w:w="4806" w:type="dxa"/>
            <w:gridSpan w:val="2"/>
            <w:vAlign w:val="center"/>
          </w:tcPr>
          <w:p w:rsidR="00502500" w:rsidRPr="00A27696" w:rsidRDefault="00502500" w:rsidP="00123A20">
            <w:pPr>
              <w:ind w:left="-426"/>
              <w:jc w:val="center"/>
              <w:rPr>
                <w:rFonts w:asciiTheme="majorHAnsi" w:hAnsiTheme="majorHAnsi" w:cstheme="majorHAnsi"/>
                <w:sz w:val="22"/>
                <w:szCs w:val="22"/>
              </w:rPr>
            </w:pP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LE BENEFICIAIRE du contrat de professionnalisation ou d’apprentissage et le cas échéant son représentant légal si mineur</w:t>
            </w: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w:t>
            </w:r>
            <w:proofErr w:type="gramStart"/>
            <w:r w:rsidRPr="00A27696">
              <w:rPr>
                <w:rFonts w:asciiTheme="majorHAnsi" w:hAnsiTheme="majorHAnsi" w:cstheme="majorHAnsi"/>
                <w:sz w:val="22"/>
                <w:szCs w:val="22"/>
              </w:rPr>
              <w:t>signature</w:t>
            </w:r>
            <w:proofErr w:type="gramEnd"/>
            <w:r w:rsidRPr="00A27696">
              <w:rPr>
                <w:rFonts w:asciiTheme="majorHAnsi" w:hAnsiTheme="majorHAnsi" w:cstheme="majorHAnsi"/>
                <w:sz w:val="22"/>
                <w:szCs w:val="22"/>
              </w:rPr>
              <w:t>)</w:t>
            </w:r>
          </w:p>
        </w:tc>
        <w:tc>
          <w:tcPr>
            <w:tcW w:w="4807" w:type="dxa"/>
            <w:gridSpan w:val="2"/>
            <w:vAlign w:val="center"/>
          </w:tcPr>
          <w:p w:rsidR="00502500" w:rsidRPr="00A27696" w:rsidRDefault="00502500" w:rsidP="00123A20">
            <w:pPr>
              <w:ind w:left="-426"/>
              <w:jc w:val="center"/>
              <w:rPr>
                <w:rFonts w:asciiTheme="majorHAnsi" w:hAnsiTheme="majorHAnsi" w:cstheme="majorHAnsi"/>
                <w:sz w:val="22"/>
                <w:szCs w:val="22"/>
              </w:rPr>
            </w:pP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L’ORGANISME DE FORMATION / CENTRE DE FORMATION D’APPRENTIS D’ACCUEIL</w:t>
            </w:r>
          </w:p>
          <w:p w:rsidR="00502500" w:rsidRPr="00A27696" w:rsidRDefault="00502500" w:rsidP="00123A20">
            <w:pPr>
              <w:ind w:left="-426"/>
              <w:jc w:val="center"/>
              <w:rPr>
                <w:rFonts w:asciiTheme="majorHAnsi" w:hAnsiTheme="majorHAnsi" w:cstheme="majorHAnsi"/>
                <w:sz w:val="22"/>
                <w:szCs w:val="22"/>
              </w:rPr>
            </w:pPr>
            <w:proofErr w:type="gramStart"/>
            <w:r w:rsidRPr="00A27696">
              <w:rPr>
                <w:rFonts w:asciiTheme="majorHAnsi" w:hAnsiTheme="majorHAnsi" w:cstheme="majorHAnsi"/>
                <w:sz w:val="22"/>
                <w:szCs w:val="22"/>
              </w:rPr>
              <w:t>le</w:t>
            </w:r>
            <w:proofErr w:type="gramEnd"/>
            <w:r w:rsidRPr="00A27696">
              <w:rPr>
                <w:rFonts w:asciiTheme="majorHAnsi" w:hAnsiTheme="majorHAnsi" w:cstheme="majorHAnsi"/>
                <w:sz w:val="22"/>
                <w:szCs w:val="22"/>
              </w:rPr>
              <w:t xml:space="preserve"> cas échéant</w:t>
            </w: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t>(</w:t>
            </w:r>
            <w:proofErr w:type="gramStart"/>
            <w:r w:rsidRPr="00A27696">
              <w:rPr>
                <w:rFonts w:asciiTheme="majorHAnsi" w:hAnsiTheme="majorHAnsi" w:cstheme="majorHAnsi"/>
                <w:sz w:val="22"/>
                <w:szCs w:val="22"/>
              </w:rPr>
              <w:t>signature</w:t>
            </w:r>
            <w:proofErr w:type="gramEnd"/>
            <w:r w:rsidRPr="00A27696">
              <w:rPr>
                <w:rFonts w:asciiTheme="majorHAnsi" w:hAnsiTheme="majorHAnsi" w:cstheme="majorHAnsi"/>
                <w:sz w:val="22"/>
                <w:szCs w:val="22"/>
              </w:rPr>
              <w:t>)</w:t>
            </w:r>
          </w:p>
        </w:tc>
      </w:tr>
      <w:tr w:rsidR="00502500" w:rsidRPr="00A27696" w:rsidTr="0097680A">
        <w:trPr>
          <w:trHeight w:val="1656"/>
        </w:trPr>
        <w:tc>
          <w:tcPr>
            <w:tcW w:w="4806" w:type="dxa"/>
            <w:gridSpan w:val="2"/>
            <w:vAlign w:val="center"/>
          </w:tcPr>
          <w:p w:rsidR="00502500" w:rsidRPr="00A27696" w:rsidRDefault="00502500" w:rsidP="00123A20">
            <w:pPr>
              <w:ind w:left="-426"/>
              <w:jc w:val="center"/>
              <w:rPr>
                <w:rFonts w:asciiTheme="majorHAnsi" w:hAnsiTheme="majorHAnsi" w:cstheme="majorHAnsi"/>
                <w:sz w:val="22"/>
                <w:szCs w:val="22"/>
              </w:rPr>
            </w:pP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p w:rsidR="00502500" w:rsidRPr="00A27696" w:rsidRDefault="00502500" w:rsidP="00123A20">
            <w:pPr>
              <w:ind w:left="-426"/>
              <w:jc w:val="center"/>
              <w:rPr>
                <w:rFonts w:asciiTheme="majorHAnsi" w:hAnsiTheme="majorHAnsi" w:cstheme="majorHAnsi"/>
                <w:sz w:val="22"/>
                <w:szCs w:val="22"/>
              </w:rPr>
            </w:pPr>
          </w:p>
        </w:tc>
        <w:tc>
          <w:tcPr>
            <w:tcW w:w="4807" w:type="dxa"/>
            <w:gridSpan w:val="2"/>
            <w:vAlign w:val="center"/>
          </w:tcPr>
          <w:p w:rsidR="00502500" w:rsidRPr="00A27696" w:rsidRDefault="00502500" w:rsidP="00123A20">
            <w:pPr>
              <w:ind w:left="-426"/>
              <w:jc w:val="center"/>
              <w:rPr>
                <w:rFonts w:asciiTheme="majorHAnsi" w:hAnsiTheme="majorHAnsi" w:cstheme="majorHAnsi"/>
                <w:sz w:val="22"/>
                <w:szCs w:val="22"/>
              </w:rPr>
            </w:pPr>
          </w:p>
          <w:p w:rsidR="00502500" w:rsidRPr="00A27696" w:rsidRDefault="00502500" w:rsidP="00123A20">
            <w:pPr>
              <w:ind w:left="-426"/>
              <w:jc w:val="center"/>
              <w:rPr>
                <w:rFonts w:asciiTheme="majorHAnsi" w:hAnsiTheme="majorHAnsi" w:cstheme="majorHAnsi"/>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p>
        </w:tc>
      </w:tr>
    </w:tbl>
    <w:p w:rsidR="00502500" w:rsidRPr="00A27696" w:rsidRDefault="00502500" w:rsidP="00123A20">
      <w:pPr>
        <w:ind w:left="-426"/>
        <w:rPr>
          <w:rFonts w:asciiTheme="majorHAnsi" w:hAnsiTheme="majorHAnsi" w:cstheme="majorHAnsi"/>
          <w:sz w:val="22"/>
          <w:szCs w:val="22"/>
        </w:rPr>
      </w:pPr>
    </w:p>
    <w:p w:rsidR="00502500" w:rsidRPr="00A27696" w:rsidRDefault="00502500" w:rsidP="00123A20">
      <w:pPr>
        <w:ind w:left="-426"/>
        <w:rPr>
          <w:rFonts w:asciiTheme="majorHAnsi" w:hAnsiTheme="majorHAnsi" w:cstheme="majorHAnsi"/>
          <w:sz w:val="22"/>
          <w:szCs w:val="22"/>
        </w:rPr>
      </w:pPr>
    </w:p>
    <w:p w:rsidR="00101D74" w:rsidRPr="00A27696" w:rsidRDefault="00101D74">
      <w:pPr>
        <w:overflowPunct/>
        <w:autoSpaceDE/>
        <w:autoSpaceDN/>
        <w:adjustRightInd/>
        <w:textAlignment w:val="auto"/>
        <w:rPr>
          <w:rFonts w:asciiTheme="majorHAnsi" w:hAnsiTheme="majorHAnsi" w:cstheme="majorHAnsi"/>
          <w:b/>
          <w:color w:val="3C3C3C"/>
          <w:sz w:val="22"/>
          <w:szCs w:val="22"/>
        </w:rPr>
      </w:pPr>
      <w:r w:rsidRPr="00A27696">
        <w:rPr>
          <w:rFonts w:asciiTheme="majorHAnsi" w:hAnsiTheme="majorHAnsi" w:cstheme="majorHAnsi"/>
          <w:b/>
          <w:color w:val="3C3C3C"/>
          <w:sz w:val="22"/>
          <w:szCs w:val="22"/>
        </w:rPr>
        <w:br w:type="page"/>
      </w:r>
    </w:p>
    <w:p w:rsidR="00661E89" w:rsidRPr="00A27696" w:rsidRDefault="00263ABF" w:rsidP="00123A20">
      <w:pPr>
        <w:pStyle w:val="NormalWeb"/>
        <w:shd w:val="clear" w:color="auto" w:fill="FFFFFF"/>
        <w:spacing w:line="240" w:lineRule="auto"/>
        <w:ind w:left="-426" w:firstLine="0"/>
        <w:rPr>
          <w:rFonts w:asciiTheme="majorHAnsi" w:hAnsiTheme="majorHAnsi" w:cstheme="majorHAnsi"/>
          <w:b/>
          <w:color w:val="3C3C3C"/>
          <w:sz w:val="22"/>
          <w:szCs w:val="22"/>
        </w:rPr>
      </w:pPr>
      <w:r w:rsidRPr="00A27696">
        <w:rPr>
          <w:rFonts w:asciiTheme="majorHAnsi" w:hAnsiTheme="majorHAnsi" w:cstheme="majorHAnsi"/>
          <w:b/>
          <w:color w:val="3C3C3C"/>
          <w:sz w:val="22"/>
          <w:szCs w:val="22"/>
        </w:rPr>
        <w:lastRenderedPageBreak/>
        <w:t xml:space="preserve">Annexe 1 : </w:t>
      </w:r>
      <w:r w:rsidR="00661E89" w:rsidRPr="00A27696">
        <w:rPr>
          <w:rFonts w:asciiTheme="majorHAnsi" w:hAnsiTheme="majorHAnsi" w:cstheme="majorHAnsi"/>
          <w:b/>
          <w:color w:val="3C3C3C"/>
          <w:sz w:val="22"/>
          <w:szCs w:val="22"/>
        </w:rPr>
        <w:t>Annexe pédagogique</w:t>
      </w:r>
      <w:r w:rsidRPr="00A27696">
        <w:rPr>
          <w:rFonts w:asciiTheme="majorHAnsi" w:hAnsiTheme="majorHAnsi" w:cstheme="majorHAnsi"/>
          <w:b/>
          <w:color w:val="3C3C3C"/>
          <w:sz w:val="22"/>
          <w:szCs w:val="22"/>
        </w:rPr>
        <w:t xml:space="preserve"> </w:t>
      </w:r>
    </w:p>
    <w:p w:rsidR="0097680A"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br/>
        <w:t>Objectifs de la période en entreprise d'accueil ou de la période en organisme/ centre de formation d'accueil (cf. référentiel de formation)</w:t>
      </w:r>
      <w:r w:rsidRPr="00A27696">
        <w:rPr>
          <w:rFonts w:asciiTheme="majorHAnsi" w:hAnsiTheme="majorHAnsi" w:cstheme="majorHAnsi"/>
          <w:color w:val="3C3C3C"/>
          <w:sz w:val="22"/>
          <w:szCs w:val="22"/>
        </w:rPr>
        <w:br/>
      </w:r>
    </w:p>
    <w:p w:rsidR="0097680A" w:rsidRPr="00A27696" w:rsidRDefault="0097680A" w:rsidP="0097680A">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1</w:t>
      </w:r>
      <w:r w:rsidRPr="00A27696">
        <w:rPr>
          <w:rFonts w:asciiTheme="majorHAnsi" w:hAnsiTheme="majorHAnsi" w:cstheme="majorHAnsi"/>
          <w:color w:val="3C3C3C"/>
          <w:sz w:val="22"/>
          <w:szCs w:val="22"/>
          <w:vertAlign w:val="superscript"/>
        </w:rPr>
        <w:t>ère</w:t>
      </w:r>
      <w:r w:rsidRPr="00A27696">
        <w:rPr>
          <w:rFonts w:asciiTheme="majorHAnsi" w:hAnsiTheme="majorHAnsi" w:cstheme="majorHAnsi"/>
          <w:color w:val="3C3C3C"/>
          <w:sz w:val="22"/>
          <w:szCs w:val="22"/>
        </w:rPr>
        <w:t xml:space="preserve"> période :</w:t>
      </w:r>
    </w:p>
    <w:p w:rsidR="0097680A" w:rsidRPr="00A27696" w:rsidRDefault="0097680A" w:rsidP="0097680A">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r>
    </w:p>
    <w:p w:rsidR="0097680A" w:rsidRPr="00A27696" w:rsidRDefault="0097680A" w:rsidP="0097680A">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2</w:t>
      </w:r>
      <w:r w:rsidRPr="00A27696">
        <w:rPr>
          <w:rFonts w:asciiTheme="majorHAnsi" w:hAnsiTheme="majorHAnsi" w:cstheme="majorHAnsi"/>
          <w:color w:val="3C3C3C"/>
          <w:sz w:val="22"/>
          <w:szCs w:val="22"/>
          <w:vertAlign w:val="superscript"/>
        </w:rPr>
        <w:t>ème</w:t>
      </w:r>
      <w:r w:rsidRPr="00A27696">
        <w:rPr>
          <w:rFonts w:asciiTheme="majorHAnsi" w:hAnsiTheme="majorHAnsi" w:cstheme="majorHAnsi"/>
          <w:color w:val="3C3C3C"/>
          <w:sz w:val="22"/>
          <w:szCs w:val="22"/>
        </w:rPr>
        <w:t xml:space="preserve"> période (le cas échéant) :</w:t>
      </w:r>
      <w:r w:rsidRPr="00A27696">
        <w:rPr>
          <w:rFonts w:asciiTheme="majorHAnsi" w:hAnsiTheme="majorHAnsi" w:cstheme="majorHAnsi"/>
          <w:color w:val="3C3C3C"/>
          <w:sz w:val="22"/>
          <w:szCs w:val="22"/>
        </w:rPr>
        <w:br/>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t>Principales tâches confiées au bénéficiaire dans le cadre de sa formation</w:t>
      </w:r>
      <w:r w:rsidRPr="00A27696">
        <w:rPr>
          <w:rFonts w:asciiTheme="majorHAnsi" w:hAnsiTheme="majorHAnsi" w:cstheme="majorHAnsi"/>
          <w:color w:val="3C3C3C"/>
          <w:sz w:val="22"/>
          <w:szCs w:val="22"/>
        </w:rPr>
        <w:br/>
      </w:r>
    </w:p>
    <w:p w:rsidR="0097680A" w:rsidRPr="00A27696" w:rsidRDefault="0097680A" w:rsidP="0097680A">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1</w:t>
      </w:r>
      <w:r w:rsidRPr="00A27696">
        <w:rPr>
          <w:rFonts w:asciiTheme="majorHAnsi" w:hAnsiTheme="majorHAnsi" w:cstheme="majorHAnsi"/>
          <w:color w:val="3C3C3C"/>
          <w:sz w:val="22"/>
          <w:szCs w:val="22"/>
          <w:vertAlign w:val="superscript"/>
        </w:rPr>
        <w:t>ère</w:t>
      </w:r>
      <w:r w:rsidRPr="00A27696">
        <w:rPr>
          <w:rFonts w:asciiTheme="majorHAnsi" w:hAnsiTheme="majorHAnsi" w:cstheme="majorHAnsi"/>
          <w:color w:val="3C3C3C"/>
          <w:sz w:val="22"/>
          <w:szCs w:val="22"/>
        </w:rPr>
        <w:t xml:space="preserve"> période :</w:t>
      </w:r>
      <w:r w:rsidRPr="00A27696">
        <w:rPr>
          <w:rFonts w:asciiTheme="majorHAnsi" w:hAnsiTheme="majorHAnsi" w:cstheme="majorHAnsi"/>
          <w:color w:val="3C3C3C"/>
          <w:sz w:val="22"/>
          <w:szCs w:val="22"/>
        </w:rPr>
        <w:br/>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r>
    </w:p>
    <w:p w:rsidR="0097680A" w:rsidRPr="00A27696" w:rsidRDefault="0097680A" w:rsidP="0097680A">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2</w:t>
      </w:r>
      <w:r w:rsidRPr="00A27696">
        <w:rPr>
          <w:rFonts w:asciiTheme="majorHAnsi" w:hAnsiTheme="majorHAnsi" w:cstheme="majorHAnsi"/>
          <w:color w:val="3C3C3C"/>
          <w:sz w:val="22"/>
          <w:szCs w:val="22"/>
          <w:vertAlign w:val="superscript"/>
        </w:rPr>
        <w:t>ème</w:t>
      </w:r>
      <w:r w:rsidRPr="00A27696">
        <w:rPr>
          <w:rFonts w:asciiTheme="majorHAnsi" w:hAnsiTheme="majorHAnsi" w:cstheme="majorHAnsi"/>
          <w:color w:val="3C3C3C"/>
          <w:sz w:val="22"/>
          <w:szCs w:val="22"/>
        </w:rPr>
        <w:t xml:space="preserve"> période (le cas échéant) :</w:t>
      </w:r>
      <w:r w:rsidRPr="00A27696">
        <w:rPr>
          <w:rFonts w:asciiTheme="majorHAnsi" w:hAnsiTheme="majorHAnsi" w:cstheme="majorHAnsi"/>
          <w:color w:val="3C3C3C"/>
          <w:sz w:val="22"/>
          <w:szCs w:val="22"/>
        </w:rPr>
        <w:br/>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t>Modalités de suivi (outils de liaison…) :</w:t>
      </w:r>
      <w:r w:rsidRPr="00A27696">
        <w:rPr>
          <w:rFonts w:asciiTheme="majorHAnsi" w:hAnsiTheme="majorHAnsi" w:cstheme="majorHAnsi"/>
          <w:color w:val="3C3C3C"/>
          <w:sz w:val="22"/>
          <w:szCs w:val="22"/>
        </w:rPr>
        <w:br/>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t>Modalités d'évaluation et de reconnaissance de la période de mobilité :</w:t>
      </w:r>
      <w:r w:rsidRPr="00A27696">
        <w:rPr>
          <w:rFonts w:asciiTheme="majorHAnsi" w:hAnsiTheme="majorHAnsi" w:cstheme="majorHAnsi"/>
          <w:color w:val="3C3C3C"/>
          <w:sz w:val="22"/>
          <w:szCs w:val="22"/>
        </w:rPr>
        <w:br/>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br/>
        <w:t>Joindre à la présente annexe les éventuels protocoles/ conventions complémentaires relatifs à l'évaluation, à la reconnaissance et/ou la validation des unités de formation ou de qualification (ou blocs de compétences).</w:t>
      </w:r>
    </w:p>
    <w:p w:rsidR="003D7D4D" w:rsidRPr="00A27696" w:rsidRDefault="003D7D4D"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pPr>
        <w:overflowPunct/>
        <w:autoSpaceDE/>
        <w:autoSpaceDN/>
        <w:adjustRightInd/>
        <w:textAlignment w:val="auto"/>
        <w:rPr>
          <w:rFonts w:asciiTheme="majorHAnsi" w:hAnsiTheme="majorHAnsi" w:cstheme="majorHAnsi"/>
          <w:b/>
          <w:color w:val="3C3C3C"/>
          <w:sz w:val="22"/>
          <w:szCs w:val="22"/>
        </w:rPr>
      </w:pPr>
      <w:r w:rsidRPr="00A27696">
        <w:rPr>
          <w:rFonts w:asciiTheme="majorHAnsi" w:hAnsiTheme="majorHAnsi" w:cstheme="majorHAnsi"/>
          <w:b/>
          <w:color w:val="3C3C3C"/>
          <w:sz w:val="22"/>
          <w:szCs w:val="22"/>
        </w:rPr>
        <w:br w:type="page"/>
      </w:r>
    </w:p>
    <w:p w:rsidR="00661E89" w:rsidRPr="00A27696" w:rsidRDefault="00263ABF" w:rsidP="00123A20">
      <w:pPr>
        <w:pStyle w:val="NormalWeb"/>
        <w:shd w:val="clear" w:color="auto" w:fill="FFFFFF"/>
        <w:spacing w:line="240" w:lineRule="auto"/>
        <w:ind w:left="-426" w:firstLine="0"/>
        <w:rPr>
          <w:rFonts w:asciiTheme="majorHAnsi" w:hAnsiTheme="majorHAnsi" w:cstheme="majorHAnsi"/>
          <w:b/>
          <w:color w:val="3C3C3C"/>
          <w:sz w:val="22"/>
          <w:szCs w:val="22"/>
        </w:rPr>
      </w:pPr>
      <w:r w:rsidRPr="00A27696">
        <w:rPr>
          <w:rFonts w:asciiTheme="majorHAnsi" w:hAnsiTheme="majorHAnsi" w:cstheme="majorHAnsi"/>
          <w:b/>
          <w:color w:val="3C3C3C"/>
          <w:sz w:val="22"/>
          <w:szCs w:val="22"/>
        </w:rPr>
        <w:lastRenderedPageBreak/>
        <w:t xml:space="preserve">Annexe 2 : </w:t>
      </w:r>
      <w:r w:rsidR="00661E89" w:rsidRPr="00A27696">
        <w:rPr>
          <w:rFonts w:asciiTheme="majorHAnsi" w:hAnsiTheme="majorHAnsi" w:cstheme="majorHAnsi"/>
          <w:b/>
          <w:color w:val="3C3C3C"/>
          <w:sz w:val="22"/>
          <w:szCs w:val="22"/>
        </w:rPr>
        <w:t>Annexe administrative</w:t>
      </w:r>
    </w:p>
    <w:p w:rsidR="003D7D4D" w:rsidRPr="00A27696" w:rsidRDefault="003D7D4D" w:rsidP="00123A20">
      <w:pPr>
        <w:pStyle w:val="NormalWeb"/>
        <w:shd w:val="clear" w:color="auto" w:fill="FFFFFF"/>
        <w:spacing w:line="240" w:lineRule="auto"/>
        <w:ind w:left="-426" w:firstLine="0"/>
        <w:rPr>
          <w:rFonts w:asciiTheme="majorHAnsi" w:hAnsiTheme="majorHAnsi" w:cstheme="majorHAnsi"/>
          <w:b/>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1) Dispositions applicables en matière de durée du temps de travail, de congés, repos hebdomadaires et jours fériés, horaires applicables pendant la période de mobilité à l'étranger</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 la durée du temps de travail (enseignements compris) ;</w:t>
      </w:r>
      <w:r w:rsidRPr="00A27696">
        <w:rPr>
          <w:rFonts w:asciiTheme="majorHAnsi" w:hAnsiTheme="majorHAnsi" w:cstheme="majorHAnsi"/>
          <w:color w:val="3C3C3C"/>
          <w:sz w:val="22"/>
          <w:szCs w:val="22"/>
        </w:rPr>
        <w:br/>
        <w:t>- les horaires de travail ;</w:t>
      </w:r>
      <w:r w:rsidRPr="00A27696">
        <w:rPr>
          <w:rFonts w:asciiTheme="majorHAnsi" w:hAnsiTheme="majorHAnsi" w:cstheme="majorHAnsi"/>
          <w:color w:val="3C3C3C"/>
          <w:sz w:val="22"/>
          <w:szCs w:val="22"/>
        </w:rPr>
        <w:br/>
        <w:t>- la durée maximale de travail quotidienne et hebdomadaire ;</w:t>
      </w:r>
      <w:r w:rsidRPr="00A27696">
        <w:rPr>
          <w:rFonts w:asciiTheme="majorHAnsi" w:hAnsiTheme="majorHAnsi" w:cstheme="majorHAnsi"/>
          <w:color w:val="3C3C3C"/>
          <w:sz w:val="22"/>
          <w:szCs w:val="22"/>
        </w:rPr>
        <w:br/>
        <w:t>- le travail de nuit ;</w:t>
      </w:r>
      <w:r w:rsidRPr="00A27696">
        <w:rPr>
          <w:rFonts w:asciiTheme="majorHAnsi" w:hAnsiTheme="majorHAnsi" w:cstheme="majorHAnsi"/>
          <w:color w:val="3C3C3C"/>
          <w:sz w:val="22"/>
          <w:szCs w:val="22"/>
        </w:rPr>
        <w:br/>
        <w:t>- la durée minimale du repos quotidien ;</w:t>
      </w:r>
      <w:r w:rsidRPr="00A27696">
        <w:rPr>
          <w:rFonts w:asciiTheme="majorHAnsi" w:hAnsiTheme="majorHAnsi" w:cstheme="majorHAnsi"/>
          <w:color w:val="3C3C3C"/>
          <w:sz w:val="22"/>
          <w:szCs w:val="22"/>
        </w:rPr>
        <w:br/>
        <w:t>- le repos hebdomadaire ;</w:t>
      </w:r>
      <w:r w:rsidRPr="00A27696">
        <w:rPr>
          <w:rFonts w:asciiTheme="majorHAnsi" w:hAnsiTheme="majorHAnsi" w:cstheme="majorHAnsi"/>
          <w:color w:val="3C3C3C"/>
          <w:sz w:val="22"/>
          <w:szCs w:val="22"/>
        </w:rPr>
        <w:br/>
        <w:t>- les droits, périodes et modalités de congés payés et de congés familiaux (les parties s'engagent afin de respecter</w:t>
      </w:r>
      <w:r w:rsidR="003D7D4D" w:rsidRPr="00A27696">
        <w:rPr>
          <w:rFonts w:asciiTheme="majorHAnsi" w:hAnsiTheme="majorHAnsi" w:cstheme="majorHAnsi"/>
          <w:color w:val="3C3C3C"/>
          <w:sz w:val="22"/>
          <w:szCs w:val="22"/>
        </w:rPr>
        <w:t xml:space="preserve"> les périodes de congés prévues</w:t>
      </w:r>
      <w:r w:rsidRPr="00A27696">
        <w:rPr>
          <w:rFonts w:asciiTheme="majorHAnsi" w:hAnsiTheme="majorHAnsi" w:cstheme="majorHAnsi"/>
          <w:color w:val="3C3C3C"/>
          <w:sz w:val="22"/>
          <w:szCs w:val="22"/>
        </w:rPr>
        <w:t xml:space="preserve"> :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r w:rsidR="003D7D4D" w:rsidRPr="00A27696">
        <w:rPr>
          <w:rFonts w:asciiTheme="majorHAnsi" w:hAnsiTheme="majorHAnsi" w:cstheme="majorHAnsi"/>
          <w:sz w:val="22"/>
          <w:szCs w:val="22"/>
        </w:rPr>
        <w:t xml:space="preserve"> </w:t>
      </w:r>
      <w:r w:rsidRPr="00A27696">
        <w:rPr>
          <w:rFonts w:asciiTheme="majorHAnsi" w:hAnsiTheme="majorHAnsi" w:cstheme="majorHAnsi"/>
          <w:color w:val="3C3C3C"/>
          <w:sz w:val="22"/>
          <w:szCs w:val="22"/>
        </w:rPr>
        <w:t>;</w:t>
      </w:r>
      <w:r w:rsidRPr="00A27696">
        <w:rPr>
          <w:rFonts w:asciiTheme="majorHAnsi" w:hAnsiTheme="majorHAnsi" w:cstheme="majorHAnsi"/>
          <w:color w:val="3C3C3C"/>
          <w:sz w:val="22"/>
          <w:szCs w:val="22"/>
        </w:rPr>
        <w:br/>
        <w:t>- autres dispositions (le cas échéant) :</w:t>
      </w:r>
      <w:r w:rsidR="003D7D4D" w:rsidRPr="00A27696">
        <w:rPr>
          <w:rFonts w:asciiTheme="majorHAnsi" w:hAnsiTheme="majorHAnsi" w:cstheme="majorHAnsi"/>
          <w:color w:val="3C3C3C"/>
          <w:sz w:val="22"/>
          <w:szCs w:val="22"/>
        </w:rPr>
        <w:t xml:space="preserve">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p>
    <w:p w:rsidR="003D7D4D" w:rsidRPr="00A27696" w:rsidRDefault="003D7D4D"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2) Dispositions spécifiques du pays d'accueil relatives aux travailleurs mineurs en matière de durée du temps de travail, de repos et de congés [le cas échéant] :</w:t>
      </w:r>
      <w:r w:rsidR="003D7D4D" w:rsidRPr="00A27696">
        <w:rPr>
          <w:rFonts w:asciiTheme="majorHAnsi" w:hAnsiTheme="majorHAnsi" w:cstheme="majorHAnsi"/>
          <w:color w:val="3C3C3C"/>
          <w:sz w:val="22"/>
          <w:szCs w:val="22"/>
        </w:rPr>
        <w:t xml:space="preserve">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r w:rsidR="003D7D4D" w:rsidRPr="00A27696">
        <w:rPr>
          <w:rFonts w:asciiTheme="majorHAnsi" w:hAnsiTheme="majorHAnsi" w:cstheme="majorHAnsi"/>
          <w:color w:val="3C3C3C"/>
          <w:sz w:val="22"/>
          <w:szCs w:val="22"/>
        </w:rPr>
        <w:t xml:space="preserve">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br/>
      </w:r>
      <w:r w:rsidRPr="00A27696">
        <w:rPr>
          <w:rFonts w:asciiTheme="majorHAnsi" w:hAnsiTheme="majorHAnsi" w:cstheme="majorHAnsi"/>
          <w:color w:val="3C3C3C"/>
          <w:sz w:val="22"/>
          <w:szCs w:val="22"/>
        </w:rPr>
        <w:br/>
        <w:t>4) Les garanties en matière d'assurances-responsabilité civile et professionnelle</w:t>
      </w:r>
      <w:r w:rsidRPr="00A27696">
        <w:rPr>
          <w:rFonts w:asciiTheme="majorHAnsi" w:hAnsiTheme="majorHAnsi" w:cstheme="majorHAnsi"/>
          <w:color w:val="3C3C3C"/>
          <w:sz w:val="22"/>
          <w:szCs w:val="22"/>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r w:rsidR="00530F66" w:rsidRPr="00A27696">
        <w:rPr>
          <w:rFonts w:asciiTheme="majorHAnsi" w:hAnsiTheme="majorHAnsi" w:cstheme="majorHAnsi"/>
          <w:color w:val="3C3C3C"/>
          <w:sz w:val="22"/>
          <w:szCs w:val="22"/>
        </w:rPr>
        <w:t xml:space="preserve"> </w:t>
      </w:r>
      <w:r w:rsidR="00530F66" w:rsidRPr="00A27696">
        <w:rPr>
          <w:rFonts w:asciiTheme="majorHAnsi" w:hAnsiTheme="majorHAnsi" w:cstheme="majorHAnsi"/>
          <w:sz w:val="22"/>
          <w:szCs w:val="22"/>
        </w:rPr>
        <w:fldChar w:fldCharType="begin">
          <w:ffData>
            <w:name w:val="Texte48"/>
            <w:enabled/>
            <w:calcOnExit w:val="0"/>
            <w:textInput/>
          </w:ffData>
        </w:fldChar>
      </w:r>
      <w:r w:rsidR="00530F66" w:rsidRPr="00A27696">
        <w:rPr>
          <w:rFonts w:asciiTheme="majorHAnsi" w:hAnsiTheme="majorHAnsi" w:cstheme="majorHAnsi"/>
          <w:sz w:val="22"/>
          <w:szCs w:val="22"/>
        </w:rPr>
        <w:instrText xml:space="preserve"> FORMTEXT </w:instrText>
      </w:r>
      <w:r w:rsidR="00530F66" w:rsidRPr="00A27696">
        <w:rPr>
          <w:rFonts w:asciiTheme="majorHAnsi" w:hAnsiTheme="majorHAnsi" w:cstheme="majorHAnsi"/>
          <w:sz w:val="22"/>
          <w:szCs w:val="22"/>
        </w:rPr>
      </w:r>
      <w:r w:rsidR="00530F66" w:rsidRPr="00A27696">
        <w:rPr>
          <w:rFonts w:asciiTheme="majorHAnsi" w:hAnsiTheme="majorHAnsi" w:cstheme="majorHAnsi"/>
          <w:sz w:val="22"/>
          <w:szCs w:val="22"/>
        </w:rPr>
        <w:fldChar w:fldCharType="separate"/>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sz w:val="22"/>
          <w:szCs w:val="22"/>
        </w:rPr>
        <w:fldChar w:fldCharType="end"/>
      </w:r>
    </w:p>
    <w:p w:rsidR="00661E89" w:rsidRPr="00A27696" w:rsidRDefault="00101D74" w:rsidP="00123A20">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C</w:t>
      </w:r>
      <w:r w:rsidR="00661E89" w:rsidRPr="00A27696">
        <w:rPr>
          <w:rFonts w:asciiTheme="majorHAnsi" w:hAnsiTheme="majorHAnsi" w:cstheme="majorHAnsi"/>
          <w:color w:val="3C3C3C"/>
          <w:sz w:val="22"/>
          <w:szCs w:val="22"/>
        </w:rPr>
        <w:t>ompagnie</w:t>
      </w:r>
      <w:r w:rsidR="003D7D4D" w:rsidRPr="00A27696">
        <w:rPr>
          <w:rFonts w:asciiTheme="majorHAnsi" w:hAnsiTheme="majorHAnsi" w:cstheme="majorHAnsi"/>
          <w:color w:val="3C3C3C"/>
          <w:sz w:val="22"/>
          <w:szCs w:val="22"/>
        </w:rPr>
        <w:t xml:space="preserve"> :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et n</w:t>
      </w:r>
      <w:r w:rsidR="00661E89" w:rsidRPr="00A27696">
        <w:rPr>
          <w:rFonts w:asciiTheme="majorHAnsi" w:hAnsiTheme="majorHAnsi" w:cstheme="majorHAnsi"/>
          <w:color w:val="3C3C3C"/>
          <w:sz w:val="22"/>
          <w:szCs w:val="22"/>
        </w:rPr>
        <w:t>° de police</w:t>
      </w:r>
      <w:r w:rsidR="003D7D4D" w:rsidRPr="00A27696">
        <w:rPr>
          <w:rFonts w:asciiTheme="majorHAnsi" w:hAnsiTheme="majorHAnsi" w:cstheme="majorHAnsi"/>
          <w:color w:val="3C3C3C"/>
          <w:sz w:val="22"/>
          <w:szCs w:val="22"/>
        </w:rPr>
        <w:t xml:space="preserve"> : </w:t>
      </w:r>
      <w:r w:rsidR="003D7D4D" w:rsidRPr="00A27696">
        <w:rPr>
          <w:rFonts w:asciiTheme="majorHAnsi" w:hAnsiTheme="majorHAnsi" w:cstheme="majorHAnsi"/>
          <w:sz w:val="22"/>
          <w:szCs w:val="22"/>
        </w:rPr>
        <w:fldChar w:fldCharType="begin">
          <w:ffData>
            <w:name w:val="Texte48"/>
            <w:enabled/>
            <w:calcOnExit w:val="0"/>
            <w:textInput/>
          </w:ffData>
        </w:fldChar>
      </w:r>
      <w:r w:rsidR="003D7D4D" w:rsidRPr="00A27696">
        <w:rPr>
          <w:rFonts w:asciiTheme="majorHAnsi" w:hAnsiTheme="majorHAnsi" w:cstheme="majorHAnsi"/>
          <w:sz w:val="22"/>
          <w:szCs w:val="22"/>
        </w:rPr>
        <w:instrText xml:space="preserve"> FORMTEXT </w:instrText>
      </w:r>
      <w:r w:rsidR="003D7D4D" w:rsidRPr="00A27696">
        <w:rPr>
          <w:rFonts w:asciiTheme="majorHAnsi" w:hAnsiTheme="majorHAnsi" w:cstheme="majorHAnsi"/>
          <w:sz w:val="22"/>
          <w:szCs w:val="22"/>
        </w:rPr>
      </w:r>
      <w:r w:rsidR="003D7D4D" w:rsidRPr="00A27696">
        <w:rPr>
          <w:rFonts w:asciiTheme="majorHAnsi" w:hAnsiTheme="majorHAnsi" w:cstheme="majorHAnsi"/>
          <w:sz w:val="22"/>
          <w:szCs w:val="22"/>
        </w:rPr>
        <w:fldChar w:fldCharType="separate"/>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noProof/>
          <w:sz w:val="22"/>
          <w:szCs w:val="22"/>
        </w:rPr>
        <w:t> </w:t>
      </w:r>
      <w:r w:rsidR="003D7D4D" w:rsidRPr="00A27696">
        <w:rPr>
          <w:rFonts w:asciiTheme="majorHAnsi" w:hAnsiTheme="majorHAnsi" w:cstheme="majorHAnsi"/>
          <w:sz w:val="22"/>
          <w:szCs w:val="22"/>
        </w:rPr>
        <w:fldChar w:fldCharType="end"/>
      </w:r>
      <w:r w:rsidR="003D7D4D" w:rsidRPr="00A27696">
        <w:rPr>
          <w:rFonts w:asciiTheme="majorHAnsi" w:hAnsiTheme="majorHAnsi" w:cstheme="majorHAnsi"/>
          <w:sz w:val="22"/>
          <w:szCs w:val="22"/>
        </w:rPr>
        <w:t>.</w:t>
      </w:r>
    </w:p>
    <w:p w:rsidR="003D7D4D" w:rsidRPr="00A27696" w:rsidRDefault="003D7D4D"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r w:rsidR="00530F66" w:rsidRPr="00A27696">
        <w:rPr>
          <w:rFonts w:asciiTheme="majorHAnsi" w:hAnsiTheme="majorHAnsi" w:cstheme="majorHAnsi"/>
          <w:color w:val="3C3C3C"/>
          <w:sz w:val="22"/>
          <w:szCs w:val="22"/>
        </w:rPr>
        <w:t xml:space="preserve"> </w:t>
      </w:r>
      <w:r w:rsidR="00530F66" w:rsidRPr="00A27696">
        <w:rPr>
          <w:rFonts w:asciiTheme="majorHAnsi" w:hAnsiTheme="majorHAnsi" w:cstheme="majorHAnsi"/>
          <w:sz w:val="22"/>
          <w:szCs w:val="22"/>
        </w:rPr>
        <w:fldChar w:fldCharType="begin">
          <w:ffData>
            <w:name w:val="Texte48"/>
            <w:enabled/>
            <w:calcOnExit w:val="0"/>
            <w:textInput/>
          </w:ffData>
        </w:fldChar>
      </w:r>
      <w:r w:rsidR="00530F66" w:rsidRPr="00A27696">
        <w:rPr>
          <w:rFonts w:asciiTheme="majorHAnsi" w:hAnsiTheme="majorHAnsi" w:cstheme="majorHAnsi"/>
          <w:sz w:val="22"/>
          <w:szCs w:val="22"/>
        </w:rPr>
        <w:instrText xml:space="preserve"> FORMTEXT </w:instrText>
      </w:r>
      <w:r w:rsidR="00530F66" w:rsidRPr="00A27696">
        <w:rPr>
          <w:rFonts w:asciiTheme="majorHAnsi" w:hAnsiTheme="majorHAnsi" w:cstheme="majorHAnsi"/>
          <w:sz w:val="22"/>
          <w:szCs w:val="22"/>
        </w:rPr>
      </w:r>
      <w:r w:rsidR="00530F66" w:rsidRPr="00A27696">
        <w:rPr>
          <w:rFonts w:asciiTheme="majorHAnsi" w:hAnsiTheme="majorHAnsi" w:cstheme="majorHAnsi"/>
          <w:sz w:val="22"/>
          <w:szCs w:val="22"/>
        </w:rPr>
        <w:fldChar w:fldCharType="separate"/>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noProof/>
          <w:sz w:val="22"/>
          <w:szCs w:val="22"/>
        </w:rPr>
        <w:t> </w:t>
      </w:r>
      <w:r w:rsidR="00530F66" w:rsidRPr="00A27696">
        <w:rPr>
          <w:rFonts w:asciiTheme="majorHAnsi" w:hAnsiTheme="majorHAnsi" w:cstheme="majorHAnsi"/>
          <w:sz w:val="22"/>
          <w:szCs w:val="22"/>
        </w:rPr>
        <w:fldChar w:fldCharType="end"/>
      </w:r>
    </w:p>
    <w:p w:rsidR="00101D74" w:rsidRPr="00A27696" w:rsidRDefault="00101D74" w:rsidP="00101D74">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 xml:space="preserve">Compagnie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et n° de police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w:t>
      </w:r>
    </w:p>
    <w:p w:rsidR="00263ABF" w:rsidRPr="00A27696" w:rsidRDefault="00263ABF" w:rsidP="00123A20">
      <w:pPr>
        <w:pStyle w:val="NormalWeb"/>
        <w:shd w:val="clear" w:color="auto" w:fill="FFFFFF"/>
        <w:spacing w:line="276" w:lineRule="auto"/>
        <w:ind w:left="-426" w:firstLine="0"/>
        <w:rPr>
          <w:rFonts w:asciiTheme="majorHAnsi" w:hAnsiTheme="majorHAnsi" w:cstheme="majorHAnsi"/>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3. Garanties prises par le bénéficiaire en matière de responsabilité civile et professionnelle pour les dommages subis ou causés par lui y compris à l'étranger en dehors de l'entreprise d'accueil dans le cadre des actes de la vie quotidienne (art. </w:t>
      </w:r>
      <w:hyperlink r:id="rId10" w:tooltip="Code civil - art. 1240 (V)" w:history="1">
        <w:r w:rsidRPr="00A27696">
          <w:rPr>
            <w:rStyle w:val="Lienhypertexte"/>
            <w:rFonts w:asciiTheme="majorHAnsi" w:hAnsiTheme="majorHAnsi" w:cstheme="majorHAnsi"/>
            <w:color w:val="4A5E81"/>
            <w:sz w:val="22"/>
            <w:szCs w:val="22"/>
          </w:rPr>
          <w:t>1240</w:t>
        </w:r>
      </w:hyperlink>
      <w:r w:rsidRPr="00A27696">
        <w:rPr>
          <w:rFonts w:asciiTheme="majorHAnsi" w:hAnsiTheme="majorHAnsi" w:cstheme="majorHAnsi"/>
          <w:color w:val="3C3C3C"/>
          <w:sz w:val="22"/>
          <w:szCs w:val="22"/>
        </w:rPr>
        <w:t> et </w:t>
      </w:r>
      <w:hyperlink r:id="rId11" w:tooltip="Code civil - art. 1242 (V)" w:history="1">
        <w:r w:rsidRPr="00A27696">
          <w:rPr>
            <w:rStyle w:val="Lienhypertexte"/>
            <w:rFonts w:asciiTheme="majorHAnsi" w:hAnsiTheme="majorHAnsi" w:cstheme="majorHAnsi"/>
            <w:color w:val="4A5E81"/>
            <w:sz w:val="22"/>
            <w:szCs w:val="22"/>
          </w:rPr>
          <w:t>1242</w:t>
        </w:r>
      </w:hyperlink>
      <w:r w:rsidRPr="00A27696">
        <w:rPr>
          <w:rFonts w:asciiTheme="majorHAnsi" w:hAnsiTheme="majorHAnsi" w:cstheme="majorHAnsi"/>
          <w:color w:val="3C3C3C"/>
          <w:sz w:val="22"/>
          <w:szCs w:val="22"/>
        </w:rPr>
        <w:t> du code civil). Cette assurance peut être souscrite par l'organisme de formation/ centre de formation d'apprenti pour le compte du bénéficiaire :</w:t>
      </w:r>
    </w:p>
    <w:p w:rsidR="00101D74" w:rsidRPr="00A27696" w:rsidRDefault="00101D74" w:rsidP="00101D74">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 xml:space="preserve">Compagnie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et n° de police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4. Les dispositions permettant au bénéficiaire du contrat de bénéficier d'une assurance rapatriement ont été prises par :</w:t>
      </w:r>
    </w:p>
    <w:p w:rsidR="00101D74" w:rsidRPr="00A27696" w:rsidRDefault="00101D74" w:rsidP="00101D74">
      <w:pPr>
        <w:pStyle w:val="NormalWeb"/>
        <w:shd w:val="clear" w:color="auto" w:fill="FFFFFF"/>
        <w:spacing w:line="276" w:lineRule="auto"/>
        <w:ind w:left="-426" w:firstLine="0"/>
        <w:rPr>
          <w:rFonts w:asciiTheme="majorHAnsi" w:hAnsiTheme="majorHAnsi" w:cstheme="majorHAnsi"/>
          <w:sz w:val="22"/>
          <w:szCs w:val="22"/>
        </w:rPr>
      </w:pPr>
      <w:r w:rsidRPr="00A27696">
        <w:rPr>
          <w:rFonts w:asciiTheme="majorHAnsi" w:hAnsiTheme="majorHAnsi" w:cstheme="majorHAnsi"/>
          <w:color w:val="3C3C3C"/>
          <w:sz w:val="22"/>
          <w:szCs w:val="22"/>
        </w:rPr>
        <w:t xml:space="preserve">Compagnie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color w:val="3C3C3C"/>
          <w:sz w:val="22"/>
          <w:szCs w:val="22"/>
        </w:rPr>
        <w:t xml:space="preserve"> et n° de police : </w:t>
      </w:r>
      <w:r w:rsidRPr="00A27696">
        <w:rPr>
          <w:rFonts w:asciiTheme="majorHAnsi" w:hAnsiTheme="majorHAnsi" w:cstheme="majorHAnsi"/>
          <w:sz w:val="22"/>
          <w:szCs w:val="22"/>
        </w:rPr>
        <w:fldChar w:fldCharType="begin">
          <w:ffData>
            <w:name w:val="Texte48"/>
            <w:enabled/>
            <w:calcOnExit w:val="0"/>
            <w:textInput/>
          </w:ffData>
        </w:fldChar>
      </w:r>
      <w:r w:rsidRPr="00A27696">
        <w:rPr>
          <w:rFonts w:asciiTheme="majorHAnsi" w:hAnsiTheme="majorHAnsi" w:cstheme="majorHAnsi"/>
          <w:sz w:val="22"/>
          <w:szCs w:val="22"/>
        </w:rPr>
        <w:instrText xml:space="preserve"> FORMTEXT </w:instrText>
      </w:r>
      <w:r w:rsidRPr="00A27696">
        <w:rPr>
          <w:rFonts w:asciiTheme="majorHAnsi" w:hAnsiTheme="majorHAnsi" w:cstheme="majorHAnsi"/>
          <w:sz w:val="22"/>
          <w:szCs w:val="22"/>
        </w:rPr>
      </w:r>
      <w:r w:rsidRPr="00A27696">
        <w:rPr>
          <w:rFonts w:asciiTheme="majorHAnsi" w:hAnsiTheme="majorHAnsi" w:cstheme="majorHAnsi"/>
          <w:sz w:val="22"/>
          <w:szCs w:val="22"/>
        </w:rPr>
        <w:fldChar w:fldCharType="separate"/>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noProof/>
          <w:sz w:val="22"/>
          <w:szCs w:val="22"/>
        </w:rPr>
        <w:t> </w:t>
      </w:r>
      <w:r w:rsidRPr="00A27696">
        <w:rPr>
          <w:rFonts w:asciiTheme="majorHAnsi" w:hAnsiTheme="majorHAnsi" w:cstheme="majorHAnsi"/>
          <w:sz w:val="22"/>
          <w:szCs w:val="22"/>
        </w:rPr>
        <w:fldChar w:fldCharType="end"/>
      </w:r>
      <w:r w:rsidRPr="00A27696">
        <w:rPr>
          <w:rFonts w:asciiTheme="majorHAnsi" w:hAnsiTheme="majorHAnsi" w:cstheme="majorHAnsi"/>
          <w:sz w:val="22"/>
          <w:szCs w:val="22"/>
        </w:rPr>
        <w:t>.</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5) Couvertures maladie, maternité, accident du travail/maladie professionnelle, invalidité et vieillesse</w:t>
      </w:r>
      <w:r w:rsidRPr="00A27696">
        <w:rPr>
          <w:rFonts w:asciiTheme="majorHAnsi" w:hAnsiTheme="majorHAnsi" w:cstheme="majorHAnsi"/>
          <w:color w:val="3C3C3C"/>
          <w:sz w:val="22"/>
          <w:szCs w:val="22"/>
        </w:rPr>
        <w:br/>
        <w:t>Préciser les garanties :</w:t>
      </w:r>
      <w:r w:rsidRPr="00A27696">
        <w:rPr>
          <w:rFonts w:asciiTheme="majorHAnsi" w:hAnsiTheme="majorHAnsi" w:cstheme="majorHAnsi"/>
          <w:color w:val="3C3C3C"/>
          <w:sz w:val="22"/>
          <w:szCs w:val="22"/>
        </w:rPr>
        <w:br/>
      </w:r>
      <w:r w:rsidR="00263ABF" w:rsidRPr="00A2769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263ABF" w:rsidRPr="00A27696">
        <w:rPr>
          <w:rFonts w:asciiTheme="majorHAnsi" w:hAnsiTheme="majorHAnsi" w:cstheme="majorHAnsi"/>
          <w:b/>
          <w:sz w:val="22"/>
          <w:szCs w:val="22"/>
          <w:lang w:val="en-US"/>
        </w:rPr>
        <w:instrText xml:space="preserve"> FORMCHECKBOX </w:instrText>
      </w:r>
      <w:r w:rsidR="00C22711" w:rsidRPr="00A27696">
        <w:rPr>
          <w:rFonts w:asciiTheme="majorHAnsi" w:hAnsiTheme="majorHAnsi" w:cstheme="majorHAnsi"/>
          <w:b/>
          <w:sz w:val="22"/>
          <w:szCs w:val="22"/>
        </w:rPr>
      </w:r>
      <w:r w:rsidR="00C22711" w:rsidRPr="00A27696">
        <w:rPr>
          <w:rFonts w:asciiTheme="majorHAnsi" w:hAnsiTheme="majorHAnsi" w:cstheme="majorHAnsi"/>
          <w:b/>
          <w:sz w:val="22"/>
          <w:szCs w:val="22"/>
        </w:rPr>
        <w:fldChar w:fldCharType="separate"/>
      </w:r>
      <w:r w:rsidR="00263ABF" w:rsidRPr="00A27696">
        <w:rPr>
          <w:rFonts w:asciiTheme="majorHAnsi" w:hAnsiTheme="majorHAnsi" w:cstheme="majorHAnsi"/>
          <w:b/>
          <w:sz w:val="22"/>
          <w:szCs w:val="22"/>
        </w:rPr>
        <w:fldChar w:fldCharType="end"/>
      </w:r>
      <w:r w:rsidR="00263ABF" w:rsidRPr="00A27696">
        <w:rPr>
          <w:rFonts w:asciiTheme="majorHAnsi" w:hAnsiTheme="majorHAnsi" w:cstheme="majorHAnsi"/>
          <w:b/>
          <w:sz w:val="22"/>
          <w:szCs w:val="22"/>
        </w:rPr>
        <w:t xml:space="preserve"> </w:t>
      </w:r>
      <w:r w:rsidRPr="00A27696">
        <w:rPr>
          <w:rFonts w:asciiTheme="majorHAnsi" w:hAnsiTheme="majorHAnsi" w:cstheme="majorHAnsi"/>
          <w:color w:val="3C3C3C"/>
          <w:sz w:val="22"/>
          <w:szCs w:val="22"/>
        </w:rPr>
        <w:t>prise en charge des frais de santé en cas de maladie ou maternité</w:t>
      </w:r>
      <w:r w:rsidRPr="00A27696">
        <w:rPr>
          <w:rFonts w:asciiTheme="majorHAnsi" w:hAnsiTheme="majorHAnsi" w:cstheme="majorHAnsi"/>
          <w:color w:val="3C3C3C"/>
          <w:sz w:val="22"/>
          <w:szCs w:val="22"/>
        </w:rPr>
        <w:br/>
      </w:r>
      <w:r w:rsidR="00263ABF" w:rsidRPr="00A2769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263ABF" w:rsidRPr="00A27696">
        <w:rPr>
          <w:rFonts w:asciiTheme="majorHAnsi" w:hAnsiTheme="majorHAnsi" w:cstheme="majorHAnsi"/>
          <w:b/>
          <w:sz w:val="22"/>
          <w:szCs w:val="22"/>
          <w:lang w:val="en-US"/>
        </w:rPr>
        <w:instrText xml:space="preserve"> FORMCHECKBOX </w:instrText>
      </w:r>
      <w:r w:rsidR="00C22711" w:rsidRPr="00A27696">
        <w:rPr>
          <w:rFonts w:asciiTheme="majorHAnsi" w:hAnsiTheme="majorHAnsi" w:cstheme="majorHAnsi"/>
          <w:b/>
          <w:sz w:val="22"/>
          <w:szCs w:val="22"/>
        </w:rPr>
      </w:r>
      <w:r w:rsidR="00C22711" w:rsidRPr="00A27696">
        <w:rPr>
          <w:rFonts w:asciiTheme="majorHAnsi" w:hAnsiTheme="majorHAnsi" w:cstheme="majorHAnsi"/>
          <w:b/>
          <w:sz w:val="22"/>
          <w:szCs w:val="22"/>
        </w:rPr>
        <w:fldChar w:fldCharType="separate"/>
      </w:r>
      <w:r w:rsidR="00263ABF" w:rsidRPr="00A27696">
        <w:rPr>
          <w:rFonts w:asciiTheme="majorHAnsi" w:hAnsiTheme="majorHAnsi" w:cstheme="majorHAnsi"/>
          <w:b/>
          <w:sz w:val="22"/>
          <w:szCs w:val="22"/>
        </w:rPr>
        <w:fldChar w:fldCharType="end"/>
      </w:r>
      <w:r w:rsidRPr="00A27696">
        <w:rPr>
          <w:rFonts w:asciiTheme="majorHAnsi" w:hAnsiTheme="majorHAnsi" w:cstheme="majorHAnsi"/>
          <w:color w:val="3C3C3C"/>
          <w:sz w:val="22"/>
          <w:szCs w:val="22"/>
        </w:rPr>
        <w:t xml:space="preserve"> indemnités journalières en cas de maladie ou maternité</w:t>
      </w:r>
      <w:r w:rsidRPr="00A27696">
        <w:rPr>
          <w:rFonts w:asciiTheme="majorHAnsi" w:hAnsiTheme="majorHAnsi" w:cstheme="majorHAnsi"/>
          <w:color w:val="3C3C3C"/>
          <w:sz w:val="22"/>
          <w:szCs w:val="22"/>
        </w:rPr>
        <w:br/>
      </w:r>
      <w:r w:rsidR="00263ABF" w:rsidRPr="00A2769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263ABF" w:rsidRPr="00A27696">
        <w:rPr>
          <w:rFonts w:asciiTheme="majorHAnsi" w:hAnsiTheme="majorHAnsi" w:cstheme="majorHAnsi"/>
          <w:b/>
          <w:sz w:val="22"/>
          <w:szCs w:val="22"/>
          <w:lang w:val="en-US"/>
        </w:rPr>
        <w:instrText xml:space="preserve"> FORMCHECKBOX </w:instrText>
      </w:r>
      <w:r w:rsidR="00C22711" w:rsidRPr="00A27696">
        <w:rPr>
          <w:rFonts w:asciiTheme="majorHAnsi" w:hAnsiTheme="majorHAnsi" w:cstheme="majorHAnsi"/>
          <w:b/>
          <w:sz w:val="22"/>
          <w:szCs w:val="22"/>
        </w:rPr>
      </w:r>
      <w:r w:rsidR="00C22711" w:rsidRPr="00A27696">
        <w:rPr>
          <w:rFonts w:asciiTheme="majorHAnsi" w:hAnsiTheme="majorHAnsi" w:cstheme="majorHAnsi"/>
          <w:b/>
          <w:sz w:val="22"/>
          <w:szCs w:val="22"/>
        </w:rPr>
        <w:fldChar w:fldCharType="separate"/>
      </w:r>
      <w:r w:rsidR="00263ABF" w:rsidRPr="00A27696">
        <w:rPr>
          <w:rFonts w:asciiTheme="majorHAnsi" w:hAnsiTheme="majorHAnsi" w:cstheme="majorHAnsi"/>
          <w:b/>
          <w:sz w:val="22"/>
          <w:szCs w:val="22"/>
        </w:rPr>
        <w:fldChar w:fldCharType="end"/>
      </w:r>
      <w:r w:rsidRPr="00A27696">
        <w:rPr>
          <w:rFonts w:asciiTheme="majorHAnsi" w:hAnsiTheme="majorHAnsi" w:cstheme="majorHAnsi"/>
          <w:color w:val="3C3C3C"/>
          <w:sz w:val="22"/>
          <w:szCs w:val="22"/>
        </w:rPr>
        <w:t xml:space="preserve"> prise en charge des frais de santé en cas d'accident du travail, accidents de trajet ou de maladie professionnelle.</w:t>
      </w:r>
      <w:r w:rsidRPr="00A27696">
        <w:rPr>
          <w:rFonts w:asciiTheme="majorHAnsi" w:hAnsiTheme="majorHAnsi" w:cstheme="majorHAnsi"/>
          <w:color w:val="3C3C3C"/>
          <w:sz w:val="22"/>
          <w:szCs w:val="22"/>
        </w:rPr>
        <w:br/>
      </w:r>
      <w:r w:rsidR="00263ABF" w:rsidRPr="00A2769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263ABF" w:rsidRPr="00A27696">
        <w:rPr>
          <w:rFonts w:asciiTheme="majorHAnsi" w:hAnsiTheme="majorHAnsi" w:cstheme="majorHAnsi"/>
          <w:b/>
          <w:sz w:val="22"/>
          <w:szCs w:val="22"/>
          <w:lang w:val="en-US"/>
        </w:rPr>
        <w:instrText xml:space="preserve"> FORMCHECKBOX </w:instrText>
      </w:r>
      <w:r w:rsidR="00C22711" w:rsidRPr="00A27696">
        <w:rPr>
          <w:rFonts w:asciiTheme="majorHAnsi" w:hAnsiTheme="majorHAnsi" w:cstheme="majorHAnsi"/>
          <w:b/>
          <w:sz w:val="22"/>
          <w:szCs w:val="22"/>
        </w:rPr>
      </w:r>
      <w:r w:rsidR="00C22711" w:rsidRPr="00A27696">
        <w:rPr>
          <w:rFonts w:asciiTheme="majorHAnsi" w:hAnsiTheme="majorHAnsi" w:cstheme="majorHAnsi"/>
          <w:b/>
          <w:sz w:val="22"/>
          <w:szCs w:val="22"/>
        </w:rPr>
        <w:fldChar w:fldCharType="separate"/>
      </w:r>
      <w:r w:rsidR="00263ABF" w:rsidRPr="00A27696">
        <w:rPr>
          <w:rFonts w:asciiTheme="majorHAnsi" w:hAnsiTheme="majorHAnsi" w:cstheme="majorHAnsi"/>
          <w:b/>
          <w:sz w:val="22"/>
          <w:szCs w:val="22"/>
        </w:rPr>
        <w:fldChar w:fldCharType="end"/>
      </w:r>
      <w:r w:rsidRPr="00A27696">
        <w:rPr>
          <w:rFonts w:asciiTheme="majorHAnsi" w:hAnsiTheme="majorHAnsi" w:cstheme="majorHAnsi"/>
          <w:color w:val="3C3C3C"/>
          <w:sz w:val="22"/>
          <w:szCs w:val="22"/>
        </w:rPr>
        <w:t xml:space="preserve"> assurance invalidité</w:t>
      </w:r>
      <w:r w:rsidRPr="00A27696">
        <w:rPr>
          <w:rFonts w:asciiTheme="majorHAnsi" w:hAnsiTheme="majorHAnsi" w:cstheme="majorHAnsi"/>
          <w:color w:val="3C3C3C"/>
          <w:sz w:val="22"/>
          <w:szCs w:val="22"/>
        </w:rPr>
        <w:br/>
      </w:r>
      <w:r w:rsidR="00263ABF" w:rsidRPr="00A2769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263ABF" w:rsidRPr="00A27696">
        <w:rPr>
          <w:rFonts w:asciiTheme="majorHAnsi" w:hAnsiTheme="majorHAnsi" w:cstheme="majorHAnsi"/>
          <w:b/>
          <w:sz w:val="22"/>
          <w:szCs w:val="22"/>
          <w:lang w:val="en-US"/>
        </w:rPr>
        <w:instrText xml:space="preserve"> FORMCHECKBOX </w:instrText>
      </w:r>
      <w:r w:rsidR="00C22711" w:rsidRPr="00A27696">
        <w:rPr>
          <w:rFonts w:asciiTheme="majorHAnsi" w:hAnsiTheme="majorHAnsi" w:cstheme="majorHAnsi"/>
          <w:b/>
          <w:sz w:val="22"/>
          <w:szCs w:val="22"/>
        </w:rPr>
      </w:r>
      <w:r w:rsidR="00C22711" w:rsidRPr="00A27696">
        <w:rPr>
          <w:rFonts w:asciiTheme="majorHAnsi" w:hAnsiTheme="majorHAnsi" w:cstheme="majorHAnsi"/>
          <w:b/>
          <w:sz w:val="22"/>
          <w:szCs w:val="22"/>
        </w:rPr>
        <w:fldChar w:fldCharType="separate"/>
      </w:r>
      <w:r w:rsidR="00263ABF" w:rsidRPr="00A27696">
        <w:rPr>
          <w:rFonts w:asciiTheme="majorHAnsi" w:hAnsiTheme="majorHAnsi" w:cstheme="majorHAnsi"/>
          <w:b/>
          <w:sz w:val="22"/>
          <w:szCs w:val="22"/>
        </w:rPr>
        <w:fldChar w:fldCharType="end"/>
      </w:r>
      <w:r w:rsidRPr="00A27696">
        <w:rPr>
          <w:rFonts w:asciiTheme="majorHAnsi" w:hAnsiTheme="majorHAnsi" w:cstheme="majorHAnsi"/>
          <w:color w:val="3C3C3C"/>
          <w:sz w:val="22"/>
          <w:szCs w:val="22"/>
        </w:rPr>
        <w:t xml:space="preserve"> assurance vieillesse</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0"/>
      </w:tblGrid>
      <w:tr w:rsidR="00661E89" w:rsidRPr="00A27696" w:rsidTr="00322053">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rsidR="00661E89" w:rsidRPr="00A27696" w:rsidRDefault="00661E89" w:rsidP="00322053">
            <w:pPr>
              <w:spacing w:after="300"/>
              <w:ind w:left="-9"/>
              <w:rPr>
                <w:rFonts w:asciiTheme="majorHAnsi" w:hAnsiTheme="majorHAnsi" w:cstheme="majorHAnsi"/>
                <w:b/>
                <w:bCs/>
                <w:sz w:val="22"/>
                <w:szCs w:val="22"/>
              </w:rPr>
            </w:pPr>
            <w:r w:rsidRPr="00A27696">
              <w:rPr>
                <w:rFonts w:asciiTheme="majorHAnsi" w:hAnsiTheme="majorHAnsi" w:cstheme="majorHAnsi"/>
                <w:b/>
                <w:bCs/>
                <w:sz w:val="22"/>
                <w:szCs w:val="22"/>
              </w:rPr>
              <w:lastRenderedPageBreak/>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A27696">
              <w:rPr>
                <w:rFonts w:asciiTheme="majorHAnsi" w:hAnsiTheme="majorHAnsi" w:cstheme="majorHAnsi"/>
                <w:b/>
                <w:bCs/>
                <w:sz w:val="22"/>
                <w:szCs w:val="22"/>
              </w:rPr>
              <w:br/>
              <w:t>En cas d'accident du bénéficiaire du contrat de professionnalisation ou d'apprentissage, soit au cours du travail, soit au cours du tra</w:t>
            </w:r>
            <w:r w:rsidR="00263ABF" w:rsidRPr="00A27696">
              <w:rPr>
                <w:rFonts w:asciiTheme="majorHAnsi" w:hAnsiTheme="majorHAnsi" w:cstheme="majorHAnsi"/>
                <w:b/>
                <w:bCs/>
                <w:sz w:val="22"/>
                <w:szCs w:val="22"/>
              </w:rPr>
              <w:t xml:space="preserve">jet, l'entreprise d'accueil (1) </w:t>
            </w:r>
            <w:r w:rsidRPr="00A27696">
              <w:rPr>
                <w:rFonts w:asciiTheme="majorHAnsi" w:hAnsiTheme="majorHAnsi" w:cstheme="majorHAnsi"/>
                <w:b/>
                <w:bCs/>
                <w:sz w:val="22"/>
                <w:szCs w:val="22"/>
              </w:rPr>
              <w:t>ou l'organisme</w:t>
            </w:r>
            <w:r w:rsidR="00263ABF" w:rsidRPr="00A27696">
              <w:rPr>
                <w:rFonts w:asciiTheme="majorHAnsi" w:hAnsiTheme="majorHAnsi" w:cstheme="majorHAnsi"/>
                <w:b/>
                <w:bCs/>
                <w:sz w:val="22"/>
                <w:szCs w:val="22"/>
              </w:rPr>
              <w:t>/centre de formation d'accueil</w:t>
            </w:r>
            <w:r w:rsidRPr="00A27696">
              <w:rPr>
                <w:rFonts w:asciiTheme="majorHAnsi" w:hAnsiTheme="majorHAnsi" w:cstheme="majorHAnsi"/>
                <w:b/>
                <w:bCs/>
                <w:sz w:val="22"/>
                <w:szCs w:val="22"/>
              </w:rPr>
              <w:t xml:space="preserve"> </w:t>
            </w:r>
            <w:r w:rsidR="00263ABF" w:rsidRPr="00A27696">
              <w:rPr>
                <w:rFonts w:asciiTheme="majorHAnsi" w:hAnsiTheme="majorHAnsi" w:cstheme="majorHAnsi"/>
                <w:b/>
                <w:bCs/>
                <w:sz w:val="22"/>
                <w:szCs w:val="22"/>
              </w:rPr>
              <w:t xml:space="preserve">(2) </w:t>
            </w:r>
            <w:r w:rsidRPr="00A27696">
              <w:rPr>
                <w:rFonts w:asciiTheme="majorHAnsi" w:hAnsiTheme="majorHAnsi" w:cstheme="majorHAnsi"/>
                <w:b/>
                <w:bCs/>
                <w:sz w:val="22"/>
                <w:szCs w:val="22"/>
              </w:rPr>
              <w:t>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r w:rsidR="00263ABF" w:rsidRPr="00A27696">
              <w:rPr>
                <w:rFonts w:asciiTheme="majorHAnsi" w:hAnsiTheme="majorHAnsi" w:cstheme="majorHAnsi"/>
                <w:b/>
                <w:bCs/>
                <w:sz w:val="22"/>
                <w:szCs w:val="22"/>
              </w:rPr>
              <w:t>.</w:t>
            </w:r>
          </w:p>
        </w:tc>
      </w:tr>
    </w:tbl>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xml:space="preserve">(1) </w:t>
      </w:r>
      <w:r w:rsidR="00322053" w:rsidRPr="00A27696">
        <w:rPr>
          <w:rFonts w:asciiTheme="majorHAnsi" w:hAnsiTheme="majorHAnsi" w:cstheme="majorHAnsi"/>
          <w:color w:val="3C3C3C"/>
          <w:sz w:val="22"/>
          <w:szCs w:val="22"/>
        </w:rPr>
        <w:t xml:space="preserve">(2) </w:t>
      </w:r>
      <w:r w:rsidRPr="00A27696">
        <w:rPr>
          <w:rFonts w:asciiTheme="majorHAnsi" w:hAnsiTheme="majorHAnsi" w:cstheme="majorHAnsi"/>
          <w:color w:val="3C3C3C"/>
          <w:sz w:val="22"/>
          <w:szCs w:val="22"/>
        </w:rPr>
        <w:t>Rayer la mention inutile.</w:t>
      </w:r>
    </w:p>
    <w:p w:rsidR="00661E89" w:rsidRPr="00A27696" w:rsidRDefault="00661E89" w:rsidP="00322053">
      <w:pPr>
        <w:pStyle w:val="NormalWeb"/>
        <w:shd w:val="clear" w:color="auto" w:fill="FFFFFF"/>
        <w:spacing w:after="240" w:line="240" w:lineRule="auto"/>
        <w:ind w:firstLine="0"/>
        <w:rPr>
          <w:rFonts w:asciiTheme="majorHAnsi" w:hAnsiTheme="majorHAnsi" w:cstheme="majorHAnsi"/>
          <w:color w:val="3C3C3C"/>
          <w:sz w:val="22"/>
          <w:szCs w:val="22"/>
        </w:rPr>
      </w:pPr>
    </w:p>
    <w:p w:rsidR="00661E89" w:rsidRPr="00A27696" w:rsidRDefault="00661E89" w:rsidP="00123A20">
      <w:pPr>
        <w:overflowPunct/>
        <w:autoSpaceDE/>
        <w:autoSpaceDN/>
        <w:adjustRightInd/>
        <w:ind w:left="-426"/>
        <w:textAlignment w:val="auto"/>
        <w:rPr>
          <w:rFonts w:asciiTheme="majorHAnsi" w:hAnsiTheme="majorHAnsi" w:cstheme="majorHAnsi"/>
          <w:color w:val="3C3C3C"/>
          <w:sz w:val="22"/>
          <w:szCs w:val="22"/>
        </w:rPr>
      </w:pPr>
      <w:r w:rsidRPr="00A27696">
        <w:rPr>
          <w:rFonts w:asciiTheme="majorHAnsi" w:hAnsiTheme="majorHAnsi" w:cstheme="majorHAnsi"/>
          <w:color w:val="3C3C3C"/>
          <w:sz w:val="22"/>
          <w:szCs w:val="22"/>
        </w:rPr>
        <w:br w:type="page"/>
      </w:r>
    </w:p>
    <w:p w:rsidR="00661E89" w:rsidRPr="00A27696" w:rsidRDefault="00263ABF" w:rsidP="00123A20">
      <w:pPr>
        <w:pStyle w:val="NormalWeb"/>
        <w:shd w:val="clear" w:color="auto" w:fill="FFFFFF"/>
        <w:spacing w:line="240" w:lineRule="auto"/>
        <w:ind w:left="-426" w:firstLine="0"/>
        <w:rPr>
          <w:rFonts w:asciiTheme="majorHAnsi" w:hAnsiTheme="majorHAnsi" w:cstheme="majorHAnsi"/>
          <w:b/>
          <w:color w:val="3C3C3C"/>
          <w:sz w:val="22"/>
          <w:szCs w:val="22"/>
        </w:rPr>
      </w:pPr>
      <w:r w:rsidRPr="00A27696">
        <w:rPr>
          <w:rFonts w:asciiTheme="majorHAnsi" w:hAnsiTheme="majorHAnsi" w:cstheme="majorHAnsi"/>
          <w:b/>
          <w:color w:val="3C3C3C"/>
          <w:sz w:val="22"/>
          <w:szCs w:val="22"/>
        </w:rPr>
        <w:lastRenderedPageBreak/>
        <w:t xml:space="preserve">Annexe 3 : Notice relative </w:t>
      </w:r>
      <w:r w:rsidR="00101D74" w:rsidRPr="00A27696">
        <w:rPr>
          <w:rFonts w:asciiTheme="majorHAnsi" w:hAnsiTheme="majorHAnsi" w:cstheme="majorHAnsi"/>
          <w:b/>
          <w:color w:val="3C3C3C"/>
          <w:sz w:val="22"/>
          <w:szCs w:val="22"/>
        </w:rPr>
        <w:t>à</w:t>
      </w:r>
      <w:r w:rsidRPr="00A27696">
        <w:rPr>
          <w:rFonts w:asciiTheme="majorHAnsi" w:hAnsiTheme="majorHAnsi" w:cstheme="majorHAnsi"/>
          <w:b/>
          <w:color w:val="3C3C3C"/>
          <w:sz w:val="22"/>
          <w:szCs w:val="22"/>
        </w:rPr>
        <w:t xml:space="preserve">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263ABF"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Une période de mobilité à l'étranger dans le cadre d'un contrat en alternance, qu'il s'agisse d'un contrat d'apprentissage ou d'un contrat de professionnalisation, est un projet de l'alternant, de l'entreprise et de ses partenaires de formation.</w:t>
      </w:r>
      <w:r w:rsidRPr="00A27696">
        <w:rPr>
          <w:rFonts w:asciiTheme="majorHAnsi" w:hAnsiTheme="majorHAnsi" w:cstheme="majorHAnsi"/>
          <w:color w:val="3C3C3C"/>
          <w:sz w:val="22"/>
          <w:szCs w:val="22"/>
        </w:rPr>
        <w:br/>
      </w:r>
    </w:p>
    <w:p w:rsidR="00263ABF"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 présente notice a pour objet d'apporter des éléments d'éclairage susceptibles de faciliter la mobilité des alternants et d'aider les parties prenantes pour la rédaction de la convention, concernant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L'impact sur le contrat de travail</w:t>
      </w:r>
      <w:r w:rsidRPr="00A27696">
        <w:rPr>
          <w:rFonts w:asciiTheme="majorHAnsi" w:hAnsiTheme="majorHAnsi" w:cstheme="majorHAnsi"/>
          <w:color w:val="3C3C3C"/>
          <w:sz w:val="22"/>
          <w:szCs w:val="22"/>
        </w:rPr>
        <w:br/>
        <w:t>- Les modalités d'évaluation, de validation et de reconnaissance des compétences acquises à l'étranger</w:t>
      </w:r>
      <w:r w:rsidRPr="00A27696">
        <w:rPr>
          <w:rFonts w:asciiTheme="majorHAnsi" w:hAnsiTheme="majorHAnsi" w:cstheme="majorHAnsi"/>
          <w:color w:val="3C3C3C"/>
          <w:sz w:val="22"/>
          <w:szCs w:val="22"/>
        </w:rPr>
        <w:br/>
        <w:t>- La couverture maladie, maternité, accident du travail/maladie professionnelle, invalidité et vieillesse</w:t>
      </w:r>
      <w:r w:rsidRPr="00A27696">
        <w:rPr>
          <w:rFonts w:asciiTheme="majorHAnsi" w:hAnsiTheme="majorHAnsi" w:cstheme="majorHAnsi"/>
          <w:color w:val="3C3C3C"/>
          <w:sz w:val="22"/>
          <w:szCs w:val="22"/>
        </w:rPr>
        <w:br/>
        <w:t>- Le financement de la mobilité</w:t>
      </w:r>
      <w:r w:rsidRPr="00A27696">
        <w:rPr>
          <w:rFonts w:asciiTheme="majorHAnsi" w:hAnsiTheme="majorHAnsi" w:cstheme="majorHAnsi"/>
          <w:color w:val="3C3C3C"/>
          <w:sz w:val="22"/>
          <w:szCs w:val="22"/>
        </w:rPr>
        <w:br/>
        <w:t>- Le rappel des obligations des signataires de la convention de mobilité</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xml:space="preserve">Elle concerne l'ensemble des périodes de mobilité, hormis le cas d'une mobilité n'excédant pas quatre semaines pour laquelle l'alternant </w:t>
      </w:r>
      <w:proofErr w:type="gramStart"/>
      <w:r w:rsidRPr="00A27696">
        <w:rPr>
          <w:rFonts w:asciiTheme="majorHAnsi" w:hAnsiTheme="majorHAnsi" w:cstheme="majorHAnsi"/>
          <w:color w:val="3C3C3C"/>
          <w:sz w:val="22"/>
          <w:szCs w:val="22"/>
        </w:rPr>
        <w:t>peut être "</w:t>
      </w:r>
      <w:proofErr w:type="gramEnd"/>
      <w:r w:rsidRPr="00A27696">
        <w:rPr>
          <w:rFonts w:asciiTheme="majorHAnsi" w:hAnsiTheme="majorHAnsi" w:cstheme="majorHAnsi"/>
          <w:color w:val="3C3C3C"/>
          <w:sz w:val="22"/>
          <w:szCs w:val="22"/>
        </w:rPr>
        <w:t xml:space="preserve"> mis à disposition ", de façon temporaire par l'entreprise en France auprès d'une entreprise ou d'un organisme de formation situé à l'étranger (cf. convention et notice afférents).</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u w:val="single"/>
        </w:rPr>
      </w:pPr>
      <w:r w:rsidRPr="00A27696">
        <w:rPr>
          <w:rFonts w:asciiTheme="majorHAnsi" w:hAnsiTheme="majorHAnsi" w:cstheme="majorHAnsi"/>
          <w:color w:val="3C3C3C"/>
          <w:sz w:val="22"/>
          <w:szCs w:val="22"/>
          <w:u w:val="single"/>
        </w:rPr>
        <w:t>1. L'impact sur le contrat de travail</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r w:rsidRPr="00A27696">
        <w:rPr>
          <w:rFonts w:asciiTheme="majorHAnsi" w:hAnsiTheme="majorHAnsi" w:cstheme="majorHAnsi"/>
          <w:color w:val="3C3C3C"/>
          <w:sz w:val="22"/>
          <w:szCs w:val="22"/>
        </w:rPr>
        <w:br/>
        <w:t>Dans ce cadre, c'est l'organisme de formation et/ou l'entreprise du pays d'accueil qui devien(nent)t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r w:rsidRPr="00A27696">
        <w:rPr>
          <w:rFonts w:asciiTheme="majorHAnsi" w:hAnsiTheme="majorHAnsi" w:cstheme="majorHAnsi"/>
          <w:color w:val="3C3C3C"/>
          <w:sz w:val="22"/>
          <w:szCs w:val="22"/>
        </w:rPr>
        <w:br/>
        <w:t>La " mise en veille " du contrat constitue une opération entraînant la suspension temporaire du contrat de travail liant le salarié à l'entreprise d'origine qui l'emploie initialement.</w:t>
      </w:r>
      <w:r w:rsidRPr="00A27696">
        <w:rPr>
          <w:rFonts w:asciiTheme="majorHAnsi" w:hAnsiTheme="majorHAnsi" w:cstheme="majorHAnsi"/>
          <w:color w:val="3C3C3C"/>
          <w:sz w:val="22"/>
          <w:szCs w:val="22"/>
        </w:rPr>
        <w:b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r w:rsidRPr="00A27696">
        <w:rPr>
          <w:rFonts w:asciiTheme="majorHAnsi" w:hAnsiTheme="majorHAnsi" w:cstheme="majorHAnsi"/>
          <w:color w:val="3C3C3C"/>
          <w:sz w:val="22"/>
          <w:szCs w:val="22"/>
        </w:rPr>
        <w:br/>
        <w:t>La suspension du contrat de travail n'interrompt pas le décompte de la durée du contrat et de l'ancienneté du salarié.</w:t>
      </w:r>
      <w:r w:rsidRPr="00A27696">
        <w:rPr>
          <w:rFonts w:asciiTheme="majorHAnsi" w:hAnsiTheme="majorHAnsi" w:cstheme="majorHAnsi"/>
          <w:color w:val="3C3C3C"/>
          <w:sz w:val="22"/>
          <w:szCs w:val="22"/>
        </w:rPr>
        <w:br/>
        <w:t>Démarches à accomplir</w:t>
      </w:r>
      <w:r w:rsidRPr="00A27696">
        <w:rPr>
          <w:rFonts w:asciiTheme="majorHAnsi" w:hAnsiTheme="majorHAnsi" w:cstheme="majorHAnsi"/>
          <w:color w:val="3C3C3C"/>
          <w:sz w:val="22"/>
          <w:szCs w:val="22"/>
        </w:rPr>
        <w:b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r w:rsidRPr="00A27696">
        <w:rPr>
          <w:rFonts w:asciiTheme="majorHAnsi" w:hAnsiTheme="majorHAnsi" w:cstheme="majorHAnsi"/>
          <w:color w:val="3C3C3C"/>
          <w:sz w:val="22"/>
          <w:szCs w:val="22"/>
        </w:rPr>
        <w:b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u w:val="single"/>
        </w:rPr>
      </w:pPr>
      <w:r w:rsidRPr="00A27696">
        <w:rPr>
          <w:rFonts w:asciiTheme="majorHAnsi" w:hAnsiTheme="majorHAnsi" w:cstheme="majorHAnsi"/>
          <w:color w:val="3C3C3C"/>
          <w:sz w:val="22"/>
          <w:szCs w:val="22"/>
          <w:u w:val="single"/>
        </w:rPr>
        <w:t>2. Modalités d'évaluation des compétences acquises à l'étranger</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r w:rsidRPr="00A27696">
        <w:rPr>
          <w:rFonts w:asciiTheme="majorHAnsi" w:hAnsiTheme="majorHAnsi" w:cstheme="majorHAnsi"/>
          <w:color w:val="3C3C3C"/>
          <w:sz w:val="22"/>
          <w:szCs w:val="22"/>
        </w:rPr>
        <w:br/>
        <w:t>Ainsi, si l'évaluation est certificative, c'est à dire si elle est prise en compte pour la délivrance du diplôme ou de la certification, les modalités d'évaluation des compétences acquises à l'étranger devront être examinées avec le certificateur.</w:t>
      </w:r>
      <w:r w:rsidRPr="00A27696">
        <w:rPr>
          <w:rFonts w:asciiTheme="majorHAnsi" w:hAnsiTheme="majorHAnsi" w:cstheme="majorHAnsi"/>
          <w:color w:val="3C3C3C"/>
          <w:sz w:val="22"/>
          <w:szCs w:val="22"/>
        </w:rPr>
        <w:br/>
        <w:t>L'organisme de formation ou le centre de formation d'apprenti en France pourra ainsi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r w:rsidRPr="00A27696">
        <w:rPr>
          <w:rFonts w:asciiTheme="majorHAnsi" w:hAnsiTheme="majorHAnsi" w:cstheme="majorHAnsi"/>
          <w:color w:val="3C3C3C"/>
          <w:sz w:val="22"/>
          <w:szCs w:val="22"/>
        </w:rPr>
        <w:b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r w:rsidRPr="00A27696">
        <w:rPr>
          <w:rFonts w:asciiTheme="majorHAnsi" w:hAnsiTheme="majorHAnsi" w:cstheme="majorHAnsi"/>
          <w:color w:val="3C3C3C"/>
          <w:sz w:val="22"/>
          <w:szCs w:val="22"/>
        </w:rPr>
        <w:br/>
        <w:t>- vérifier la compatibilité du calendrier de la mobilité avec celui des examens, afin de permettre que l'apprenti, le cas échéant, soit évalué sous forme d'épreuves ponctuelles en France.</w:t>
      </w:r>
    </w:p>
    <w:p w:rsidR="00263ABF"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r w:rsidRPr="00A27696">
        <w:rPr>
          <w:rFonts w:asciiTheme="majorHAnsi" w:hAnsiTheme="majorHAnsi" w:cstheme="majorHAnsi"/>
          <w:color w:val="3C3C3C"/>
          <w:sz w:val="22"/>
          <w:szCs w:val="22"/>
        </w:rPr>
        <w:b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Démarches à accomplir</w:t>
      </w:r>
      <w:r w:rsidRPr="00A27696">
        <w:rPr>
          <w:rFonts w:asciiTheme="majorHAnsi" w:hAnsiTheme="majorHAnsi" w:cstheme="majorHAnsi"/>
          <w:color w:val="3C3C3C"/>
          <w:sz w:val="22"/>
          <w:szCs w:val="22"/>
        </w:rPr>
        <w:br/>
        <w:t>Il appartient au centre de formation d'apprenti ou à l'organisme de formation, en amont de la mobilité, de prendre contact avec l'autorité qui délivre le diplôme ou la certification, afin d'organiser les modalités de reconnaissance des acquis de la mobilité.</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u w:val="single"/>
        </w:rPr>
      </w:pPr>
      <w:r w:rsidRPr="00A27696">
        <w:rPr>
          <w:rFonts w:asciiTheme="majorHAnsi" w:hAnsiTheme="majorHAnsi" w:cstheme="majorHAnsi"/>
          <w:color w:val="3C3C3C"/>
          <w:sz w:val="22"/>
          <w:szCs w:val="22"/>
          <w:u w:val="single"/>
        </w:rPr>
        <w:t>3. La couverture maladie, maternité, accident du travail/maladie professionnelle, invalidité et vieillesse</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Pendant cette période de mobilité à l'étranger, l'alternant relève de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la couverture sociale de l'Etat d'accueil lorsqu'il bénéficie du statut de salarié ou assimilé dans cet Etat ;</w:t>
      </w:r>
      <w:r w:rsidRPr="00A27696">
        <w:rPr>
          <w:rFonts w:asciiTheme="majorHAnsi" w:hAnsiTheme="majorHAnsi" w:cstheme="majorHAnsi"/>
          <w:color w:val="3C3C3C"/>
          <w:sz w:val="22"/>
          <w:szCs w:val="22"/>
        </w:rPr>
        <w:br/>
        <w:t>- la couverture sociale française prévue pour les étudiants lorsqu'il ne bénéficie pas du statut de salarié dans le pays d'accueil. Cette couverture concerne les risques maladie, maternité, accidents du travail et maladies professionnelles, vieillesse et invalidité ;</w:t>
      </w:r>
      <w:r w:rsidRPr="00A27696">
        <w:rPr>
          <w:rFonts w:asciiTheme="majorHAnsi" w:hAnsiTheme="majorHAnsi" w:cstheme="majorHAnsi"/>
          <w:color w:val="3C3C3C"/>
          <w:sz w:val="22"/>
          <w:szCs w:val="22"/>
        </w:rPr>
        <w:b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w:t>
      </w:r>
      <w:hyperlink r:id="rId12" w:tgtFrame="_blank" w:history="1">
        <w:r w:rsidRPr="00A27696">
          <w:rPr>
            <w:rStyle w:val="Lienhypertexte"/>
            <w:rFonts w:asciiTheme="majorHAnsi" w:hAnsiTheme="majorHAnsi" w:cstheme="majorHAnsi"/>
            <w:color w:val="4A5E81"/>
            <w:sz w:val="22"/>
            <w:szCs w:val="22"/>
          </w:rPr>
          <w:t> https://www.cleiss.fr/</w:t>
        </w:r>
      </w:hyperlink>
      <w:r w:rsidRPr="00A27696">
        <w:rPr>
          <w:rFonts w:asciiTheme="majorHAnsi" w:hAnsiTheme="majorHAnsi" w:cstheme="majorHAnsi"/>
          <w:color w:val="3C3C3C"/>
          <w:sz w:val="22"/>
          <w:szCs w:val="22"/>
        </w:rPr>
        <w:t>) et de consulter la liste conventions bilatérales de sécurité sociale (</w:t>
      </w:r>
      <w:hyperlink r:id="rId13" w:tgtFrame="_blank" w:history="1">
        <w:r w:rsidRPr="00A27696">
          <w:rPr>
            <w:rStyle w:val="Lienhypertexte"/>
            <w:rFonts w:asciiTheme="majorHAnsi" w:hAnsiTheme="majorHAnsi" w:cstheme="majorHAnsi"/>
            <w:color w:val="4A5E81"/>
            <w:sz w:val="22"/>
            <w:szCs w:val="22"/>
          </w:rPr>
          <w:t> https://www.cleiss.fr/docs/textes/index.html</w:t>
        </w:r>
      </w:hyperlink>
      <w:r w:rsidRPr="00A27696">
        <w:rPr>
          <w:rFonts w:asciiTheme="majorHAnsi" w:hAnsiTheme="majorHAnsi" w:cstheme="majorHAnsi"/>
          <w:color w:val="3C3C3C"/>
          <w:sz w:val="22"/>
          <w:szCs w:val="22"/>
        </w:rPr>
        <w:t>).</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La couverture sociale appliquée aux étudiants prévoit les assurances maladie, maternité et accidents du travail et maladies professionnelles.</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lastRenderedPageBreak/>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w:t>
      </w:r>
      <w:hyperlink r:id="rId14" w:tgtFrame="_blank" w:history="1">
        <w:r w:rsidRPr="00A27696">
          <w:rPr>
            <w:rStyle w:val="Lienhypertexte"/>
            <w:rFonts w:asciiTheme="majorHAnsi" w:hAnsiTheme="majorHAnsi" w:cstheme="majorHAnsi"/>
            <w:color w:val="4A5E81"/>
            <w:sz w:val="22"/>
            <w:szCs w:val="22"/>
          </w:rPr>
          <w:t>https://www.urssaf.fr/portail/home/espaces-dedies/beneficiaires-de-la-puma/de-la-cmu-de-base-a-la-puma.html</w:t>
        </w:r>
      </w:hyperlink>
      <w:r w:rsidRPr="00A27696">
        <w:rPr>
          <w:rFonts w:asciiTheme="majorHAnsi" w:hAnsiTheme="majorHAnsi" w:cstheme="majorHAnsi"/>
          <w:color w:val="3C3C3C"/>
          <w:sz w:val="22"/>
          <w:szCs w:val="22"/>
        </w:rPr>
        <w:t>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r w:rsidRPr="00A27696">
        <w:rPr>
          <w:rFonts w:asciiTheme="majorHAnsi" w:hAnsiTheme="majorHAnsi" w:cstheme="majorHAnsi"/>
          <w:color w:val="3C3C3C"/>
          <w:sz w:val="22"/>
          <w:szCs w:val="22"/>
        </w:rPr>
        <w:br/>
        <w:t>La cotisation trimestrielle d'assurance volontaire vieillesse invalidité, sera de 441 € par personne.</w:t>
      </w:r>
      <w:r w:rsidRPr="00A27696">
        <w:rPr>
          <w:rFonts w:asciiTheme="majorHAnsi" w:hAnsiTheme="majorHAnsi" w:cstheme="majorHAnsi"/>
          <w:color w:val="3C3C3C"/>
          <w:sz w:val="22"/>
          <w:szCs w:val="22"/>
        </w:rPr>
        <w:br/>
        <w:t>Les formalités à accomplir en matière de couverture sociale</w:t>
      </w:r>
      <w:r w:rsidRPr="00A27696">
        <w:rPr>
          <w:rFonts w:asciiTheme="majorHAnsi" w:hAnsiTheme="majorHAnsi" w:cstheme="majorHAnsi"/>
          <w:color w:val="3C3C3C"/>
          <w:sz w:val="22"/>
          <w:szCs w:val="22"/>
        </w:rPr>
        <w:br/>
        <w:t>S'agissant de la couverture maladie, maternité, invalidité et vieillesse, l'employeur, l'alternant ainsi que le centre de formation d'apprentis ou organisme de formation devront procéder à des déclarations.</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pendant la (les) période(s) de mobilité, l'employeur indique dans la déclaration sociale nominative (DSN) que le contrat est mis en veille ;</w:t>
      </w:r>
      <w:r w:rsidRPr="00A27696">
        <w:rPr>
          <w:rFonts w:asciiTheme="majorHAnsi" w:hAnsiTheme="majorHAnsi" w:cstheme="majorHAnsi"/>
          <w:color w:val="3C3C3C"/>
          <w:sz w:val="22"/>
          <w:szCs w:val="22"/>
        </w:rPr>
        <w:b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r w:rsidRPr="00A27696">
        <w:rPr>
          <w:rFonts w:asciiTheme="majorHAnsi" w:hAnsiTheme="majorHAnsi" w:cstheme="majorHAnsi"/>
          <w:color w:val="3C3C3C"/>
          <w:sz w:val="22"/>
          <w:szCs w:val="22"/>
        </w:rPr>
        <w:br/>
        <w:t>- l'organisme de formation ou le centre de formation d'apprentis accompagne l'alternant pour la rédaction et l'envoi des courriers à la caisse d'assurance maladie.</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Les formalités à accomplir s'agissant d'un accident du travail survenant au cours d'une mobilité</w:t>
      </w:r>
      <w:r w:rsidRPr="00A27696">
        <w:rPr>
          <w:rFonts w:asciiTheme="majorHAnsi" w:hAnsiTheme="majorHAnsi" w:cstheme="majorHAnsi"/>
          <w:color w:val="3C3C3C"/>
          <w:sz w:val="22"/>
          <w:szCs w:val="22"/>
        </w:rPr>
        <w:b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r w:rsidRPr="00A27696">
        <w:rPr>
          <w:rFonts w:asciiTheme="majorHAnsi" w:hAnsiTheme="majorHAnsi" w:cstheme="majorHAnsi"/>
          <w:color w:val="3C3C3C"/>
          <w:sz w:val="22"/>
          <w:szCs w:val="22"/>
        </w:rPr>
        <w:br/>
        <w:t>Le formulaire de déclaration d'accident (CERFA 14463*02) est téléchargeable sur le site ameli.fr.</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u w:val="single"/>
        </w:rPr>
      </w:pPr>
      <w:r w:rsidRPr="00A27696">
        <w:rPr>
          <w:rFonts w:asciiTheme="majorHAnsi" w:hAnsiTheme="majorHAnsi" w:cstheme="majorHAnsi"/>
          <w:color w:val="3C3C3C"/>
          <w:sz w:val="22"/>
          <w:szCs w:val="22"/>
          <w:u w:val="single"/>
        </w:rPr>
        <w:t>4. Les possibilités de financement</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En amont de la mise en œuvre du projet de mobilité, il est nécessaire d'effectuer les démarches nécessaires pour obtenir des aides et financement, auprès des différents financeurs, notamment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r w:rsidRPr="00A27696">
        <w:rPr>
          <w:rFonts w:asciiTheme="majorHAnsi" w:hAnsiTheme="majorHAnsi" w:cstheme="majorHAnsi"/>
          <w:color w:val="3C3C3C"/>
          <w:sz w:val="22"/>
          <w:szCs w:val="22"/>
        </w:rPr>
        <w:b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r w:rsidRPr="00A27696">
        <w:rPr>
          <w:rFonts w:asciiTheme="majorHAnsi" w:hAnsiTheme="majorHAnsi" w:cstheme="majorHAnsi"/>
          <w:color w:val="3C3C3C"/>
          <w:sz w:val="22"/>
          <w:szCs w:val="22"/>
        </w:rPr>
        <w:br/>
        <w:t>- les programmes européens et notamment Erasmus+ : lancés tous les ans, l'appel à propositions Erasmus vous permettra de bénéficier d'un budget afin de financer notamment les frais de voyage et des séjours des alternants (</w:t>
      </w:r>
      <w:hyperlink r:id="rId15" w:tgtFrame="_blank" w:history="1">
        <w:r w:rsidRPr="00A27696">
          <w:rPr>
            <w:rStyle w:val="Lienhypertexte"/>
            <w:rFonts w:asciiTheme="majorHAnsi" w:hAnsiTheme="majorHAnsi" w:cstheme="majorHAnsi"/>
            <w:color w:val="4A5E81"/>
            <w:sz w:val="22"/>
            <w:szCs w:val="22"/>
          </w:rPr>
          <w:t> https://info.erasmusplus.fr/</w:t>
        </w:r>
      </w:hyperlink>
      <w:r w:rsidRPr="00A27696">
        <w:rPr>
          <w:rFonts w:asciiTheme="majorHAnsi" w:hAnsiTheme="majorHAnsi" w:cstheme="majorHAnsi"/>
          <w:color w:val="3C3C3C"/>
          <w:sz w:val="22"/>
          <w:szCs w:val="22"/>
        </w:rPr>
        <w:t>) ;</w:t>
      </w:r>
      <w:r w:rsidRPr="00A27696">
        <w:rPr>
          <w:rFonts w:asciiTheme="majorHAnsi" w:hAnsiTheme="majorHAnsi" w:cstheme="majorHAnsi"/>
          <w:color w:val="3C3C3C"/>
          <w:sz w:val="22"/>
          <w:szCs w:val="22"/>
        </w:rPr>
        <w:br/>
        <w:t>- les régions : elles proposent souvent des aides à la mobilité ; celles-ci sont différentes en fonction des régions.</w:t>
      </w:r>
      <w:r w:rsidRPr="00A27696">
        <w:rPr>
          <w:rFonts w:asciiTheme="majorHAnsi" w:hAnsiTheme="majorHAnsi" w:cstheme="majorHAnsi"/>
          <w:color w:val="3C3C3C"/>
          <w:sz w:val="22"/>
          <w:szCs w:val="22"/>
        </w:rPr>
        <w:br/>
        <w:t>- l'Office franco-allemand pour la jeunesse (OFAJ) : tout au long de l'année, l'OFAJ lance des appels à projets (</w:t>
      </w:r>
      <w:hyperlink r:id="rId16" w:tgtFrame="_blank" w:history="1">
        <w:r w:rsidRPr="00A27696">
          <w:rPr>
            <w:rStyle w:val="Lienhypertexte"/>
            <w:rFonts w:asciiTheme="majorHAnsi" w:hAnsiTheme="majorHAnsi" w:cstheme="majorHAnsi"/>
            <w:color w:val="4A5E81"/>
            <w:sz w:val="22"/>
            <w:szCs w:val="22"/>
          </w:rPr>
          <w:t> https://www.ofaj.org/</w:t>
        </w:r>
      </w:hyperlink>
      <w:r w:rsidRPr="00A27696">
        <w:rPr>
          <w:rFonts w:asciiTheme="majorHAnsi" w:hAnsiTheme="majorHAnsi" w:cstheme="majorHAnsi"/>
          <w:color w:val="3C3C3C"/>
          <w:sz w:val="22"/>
          <w:szCs w:val="22"/>
        </w:rPr>
        <w:t>) ;</w:t>
      </w:r>
      <w:r w:rsidRPr="00A27696">
        <w:rPr>
          <w:rFonts w:asciiTheme="majorHAnsi" w:hAnsiTheme="majorHAnsi" w:cstheme="majorHAnsi"/>
          <w:color w:val="3C3C3C"/>
          <w:sz w:val="22"/>
          <w:szCs w:val="22"/>
        </w:rPr>
        <w:br/>
        <w:t>- Pro Tandem : ProTandem subventionne et coordonne des échanges franco-allemands de jeunes et d'adultes en formation professionnelle (</w:t>
      </w:r>
      <w:hyperlink r:id="rId17" w:tgtFrame="_blank" w:history="1">
        <w:r w:rsidRPr="00A27696">
          <w:rPr>
            <w:rStyle w:val="Lienhypertexte"/>
            <w:rFonts w:asciiTheme="majorHAnsi" w:hAnsiTheme="majorHAnsi" w:cstheme="majorHAnsi"/>
            <w:color w:val="4A5E81"/>
            <w:sz w:val="22"/>
            <w:szCs w:val="22"/>
          </w:rPr>
          <w:t> https://protandem.org/fr/</w:t>
        </w:r>
      </w:hyperlink>
      <w:r w:rsidRPr="00A27696">
        <w:rPr>
          <w:rFonts w:asciiTheme="majorHAnsi" w:hAnsiTheme="majorHAnsi" w:cstheme="majorHAnsi"/>
          <w:color w:val="3C3C3C"/>
          <w:sz w:val="22"/>
          <w:szCs w:val="22"/>
        </w:rPr>
        <w:t>) ;</w:t>
      </w:r>
      <w:r w:rsidRPr="00A27696">
        <w:rPr>
          <w:rFonts w:asciiTheme="majorHAnsi" w:hAnsiTheme="majorHAnsi" w:cstheme="majorHAnsi"/>
          <w:color w:val="3C3C3C"/>
          <w:sz w:val="22"/>
          <w:szCs w:val="22"/>
        </w:rPr>
        <w:br/>
        <w:t>- Office franco-québécois pour la jeunesse (OFQJ) : accompagne les jeunes dans la réalisation d'un stage obligatoire ou non dans le cadre d'études supérieures ou de la formation professionnelle (tous les niveaux sont concernés) (</w:t>
      </w:r>
      <w:hyperlink r:id="rId18" w:tgtFrame="_blank" w:history="1">
        <w:r w:rsidRPr="00A27696">
          <w:rPr>
            <w:rStyle w:val="Lienhypertexte"/>
            <w:rFonts w:asciiTheme="majorHAnsi" w:hAnsiTheme="majorHAnsi" w:cstheme="majorHAnsi"/>
            <w:color w:val="4A5E81"/>
            <w:sz w:val="22"/>
            <w:szCs w:val="22"/>
          </w:rPr>
          <w:t> https://www.ofqj.org/</w:t>
        </w:r>
      </w:hyperlink>
      <w:r w:rsidRPr="00A27696">
        <w:rPr>
          <w:rFonts w:asciiTheme="majorHAnsi" w:hAnsiTheme="majorHAnsi" w:cstheme="majorHAnsi"/>
          <w:color w:val="3C3C3C"/>
          <w:sz w:val="22"/>
          <w:szCs w:val="22"/>
        </w:rPr>
        <w:t>).</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r w:rsidRPr="00A27696">
        <w:rPr>
          <w:rFonts w:asciiTheme="majorHAnsi" w:hAnsiTheme="majorHAnsi" w:cstheme="majorHAnsi"/>
          <w:color w:val="3C3C3C"/>
          <w:sz w:val="22"/>
          <w:szCs w:val="22"/>
        </w:rPr>
        <w:br/>
        <w:t>Les formalités à accomplir relatives au financement</w:t>
      </w:r>
      <w:r w:rsidRPr="00A27696">
        <w:rPr>
          <w:rFonts w:asciiTheme="majorHAnsi" w:hAnsiTheme="majorHAnsi" w:cstheme="majorHAnsi"/>
          <w:color w:val="3C3C3C"/>
          <w:sz w:val="22"/>
          <w:szCs w:val="22"/>
        </w:rPr>
        <w:br/>
        <w:t>Avant la conclusion de la convention de mobilité, l'organisme -centre de formation- adresse à l'opérateur de compétences de l'employeur le projet de convention ainsi qu'une demande de prise en charge.</w:t>
      </w:r>
      <w:r w:rsidRPr="00A27696">
        <w:rPr>
          <w:rFonts w:asciiTheme="majorHAnsi" w:hAnsiTheme="majorHAnsi" w:cstheme="majorHAnsi"/>
          <w:color w:val="3C3C3C"/>
          <w:sz w:val="22"/>
          <w:szCs w:val="22"/>
        </w:rPr>
        <w:b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u w:val="single"/>
        </w:rPr>
      </w:pPr>
      <w:r w:rsidRPr="00A27696">
        <w:rPr>
          <w:rFonts w:asciiTheme="majorHAnsi" w:hAnsiTheme="majorHAnsi" w:cstheme="majorHAnsi"/>
          <w:color w:val="3C3C3C"/>
          <w:sz w:val="22"/>
          <w:szCs w:val="22"/>
          <w:u w:val="single"/>
        </w:rPr>
        <w:t>5. Rappel des obligations des signataires de la convention de mobilité dans le cadre d'une mise en veille</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Obligations de l'organisme de formation/centre de formation d'apprentis français</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 centre de formation d'apprentis ou l'organisme de formation est le principal interlocuteur des différentes parties prenantes et coordonne l'ensemble de la démarche. A ce titre il est chargé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d'aider les parties prenantes pour la conclusion de la convention de mobilité ;</w:t>
      </w:r>
      <w:r w:rsidRPr="00A27696">
        <w:rPr>
          <w:rFonts w:asciiTheme="majorHAnsi" w:hAnsiTheme="majorHAnsi" w:cstheme="majorHAnsi"/>
          <w:color w:val="3C3C3C"/>
          <w:sz w:val="22"/>
          <w:szCs w:val="22"/>
        </w:rPr>
        <w:br/>
        <w:t>- d'accompagner l'alternant ainsi que son employeur pour la rédaction et l'envoi des courriers à la caisse d'assurance maladie ;</w:t>
      </w:r>
      <w:r w:rsidRPr="00A27696">
        <w:rPr>
          <w:rFonts w:asciiTheme="majorHAnsi" w:hAnsiTheme="majorHAnsi" w:cstheme="majorHAnsi"/>
          <w:color w:val="3C3C3C"/>
          <w:sz w:val="22"/>
          <w:szCs w:val="22"/>
        </w:rPr>
        <w:br/>
        <w:t>- d'effectuer les démarches nécessaires pour obtenir des aides et financement, auprès des différents financeurs ;</w:t>
      </w:r>
      <w:r w:rsidRPr="00A27696">
        <w:rPr>
          <w:rFonts w:asciiTheme="majorHAnsi" w:hAnsiTheme="majorHAnsi" w:cstheme="majorHAnsi"/>
          <w:color w:val="3C3C3C"/>
          <w:sz w:val="22"/>
          <w:szCs w:val="22"/>
        </w:rPr>
        <w:br/>
        <w:t>- de prendre contact avec l'autorité qui délivre le diplôme ou la certification, afin d'organiser les modalités de reconnaissance des acquis de la mobilité ;</w:t>
      </w:r>
      <w:r w:rsidRPr="00A27696">
        <w:rPr>
          <w:rFonts w:asciiTheme="majorHAnsi" w:hAnsiTheme="majorHAnsi" w:cstheme="majorHAnsi"/>
          <w:color w:val="3C3C3C"/>
          <w:sz w:val="22"/>
          <w:szCs w:val="22"/>
        </w:rPr>
        <w:br/>
        <w:t>- d'assurer un suivi et un accompagnement de l'alternant pendant la période de mobilité, notamment en cas de difficulté ;</w:t>
      </w:r>
      <w:r w:rsidRPr="00A27696">
        <w:rPr>
          <w:rFonts w:asciiTheme="majorHAnsi" w:hAnsiTheme="majorHAnsi" w:cstheme="majorHAnsi"/>
          <w:color w:val="3C3C3C"/>
          <w:sz w:val="22"/>
          <w:szCs w:val="22"/>
        </w:rPr>
        <w:br/>
        <w:t>- d'assurer, le cas échéant un retour réussi dans l'entreprise d'origine après la période de mobilité.</w:t>
      </w:r>
    </w:p>
    <w:p w:rsidR="00101D74" w:rsidRPr="00A27696" w:rsidRDefault="00101D74"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Obligations de l'employeur français</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L'employeur garantit le retour du salarié dans les mêmes conditions qu'avant son départ en mobilité.</w:t>
      </w:r>
      <w:r w:rsidRPr="00A27696">
        <w:rPr>
          <w:rFonts w:asciiTheme="majorHAnsi" w:hAnsiTheme="majorHAnsi" w:cstheme="majorHAnsi"/>
          <w:color w:val="3C3C3C"/>
          <w:sz w:val="22"/>
          <w:szCs w:val="22"/>
        </w:rPr>
        <w:br/>
        <w:t>Obligations du bénéficiaire du contrat de professionnalisation ou du contrat d'apprentissage</w:t>
      </w:r>
      <w:r w:rsidRPr="00A27696">
        <w:rPr>
          <w:rFonts w:asciiTheme="majorHAnsi" w:hAnsiTheme="majorHAnsi" w:cstheme="majorHAnsi"/>
          <w:color w:val="3C3C3C"/>
          <w:sz w:val="22"/>
          <w:szCs w:val="22"/>
        </w:rPr>
        <w:br/>
        <w:t>Les obligations du bénéficiaire sont notamment de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exécuter les tâches que lui confie l'entreprise d'accueil conformément aux clauses de la présente convention et de son annexe pédagogique, dans le cadre de sa formation pratique et/ou théorique ;</w:t>
      </w:r>
      <w:r w:rsidRPr="00A27696">
        <w:rPr>
          <w:rFonts w:asciiTheme="majorHAnsi" w:hAnsiTheme="majorHAnsi" w:cstheme="majorHAnsi"/>
          <w:color w:val="3C3C3C"/>
          <w:sz w:val="22"/>
          <w:szCs w:val="22"/>
        </w:rPr>
        <w:br/>
        <w:t>- présenter régulièrement et spontanément les outils de liaison à l'entreprise d'accueil ;</w:t>
      </w:r>
      <w:r w:rsidRPr="00A27696">
        <w:rPr>
          <w:rFonts w:asciiTheme="majorHAnsi" w:hAnsiTheme="majorHAnsi" w:cstheme="majorHAnsi"/>
          <w:color w:val="3C3C3C"/>
          <w:sz w:val="22"/>
          <w:szCs w:val="22"/>
        </w:rPr>
        <w:br/>
        <w:t>- respecter les règles de confidentialité et de secret professionnel.</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Obligations de l'entreprise d'accueil</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Les obligations de l'entreprise d'accueil sont notamment de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diriger et contrôler le bénéficiaire dans ses activités par la désignation d'un “tuteur”, présentant les compétences pédagogiques et professionnelles ainsi que les garanties de moralité nécessaires, chargé d'assurer ce suivi ;</w:t>
      </w:r>
      <w:r w:rsidRPr="00A27696">
        <w:rPr>
          <w:rFonts w:asciiTheme="majorHAnsi" w:hAnsiTheme="majorHAnsi" w:cstheme="majorHAnsi"/>
          <w:color w:val="3C3C3C"/>
          <w:sz w:val="22"/>
          <w:szCs w:val="22"/>
        </w:rPr>
        <w:br/>
        <w:t>- comptabiliser les heures de travail effectuées par la personne en mobilité, justifié à l'aide d'un relevé d'heures transmis à l'employeur ;</w:t>
      </w:r>
      <w:r w:rsidRPr="00A27696">
        <w:rPr>
          <w:rFonts w:asciiTheme="majorHAnsi" w:hAnsiTheme="majorHAnsi" w:cstheme="majorHAnsi"/>
          <w:color w:val="3C3C3C"/>
          <w:sz w:val="22"/>
          <w:szCs w:val="22"/>
        </w:rPr>
        <w:br/>
        <w:t>- faire accomplir au bénéficiaire des travaux correspondant à la fois à ses aptitudes et aux objectifs de la formation pendant cette période de mobilité ;</w:t>
      </w:r>
      <w:r w:rsidRPr="00A27696">
        <w:rPr>
          <w:rFonts w:asciiTheme="majorHAnsi" w:hAnsiTheme="majorHAnsi" w:cstheme="majorHAnsi"/>
          <w:color w:val="3C3C3C"/>
          <w:sz w:val="22"/>
          <w:szCs w:val="22"/>
        </w:rPr>
        <w:b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r w:rsidRPr="00A27696">
        <w:rPr>
          <w:rFonts w:asciiTheme="majorHAnsi" w:hAnsiTheme="majorHAnsi" w:cstheme="majorHAnsi"/>
          <w:color w:val="3C3C3C"/>
          <w:sz w:val="22"/>
          <w:szCs w:val="22"/>
        </w:rPr>
        <w:b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r w:rsidRPr="00A27696">
        <w:rPr>
          <w:rFonts w:asciiTheme="majorHAnsi" w:hAnsiTheme="majorHAnsi" w:cstheme="majorHAnsi"/>
          <w:color w:val="3C3C3C"/>
          <w:sz w:val="22"/>
          <w:szCs w:val="22"/>
        </w:rPr>
        <w:b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rsidR="00263ABF" w:rsidRPr="00A27696" w:rsidRDefault="00263ABF" w:rsidP="00123A20">
      <w:pPr>
        <w:pStyle w:val="NormalWeb"/>
        <w:shd w:val="clear" w:color="auto" w:fill="FFFFFF"/>
        <w:spacing w:line="240" w:lineRule="auto"/>
        <w:ind w:left="-426" w:firstLine="0"/>
        <w:rPr>
          <w:rFonts w:asciiTheme="majorHAnsi" w:hAnsiTheme="majorHAnsi" w:cstheme="majorHAnsi"/>
          <w:color w:val="3C3C3C"/>
          <w:sz w:val="22"/>
          <w:szCs w:val="22"/>
        </w:rPr>
      </w:pPr>
    </w:p>
    <w:p w:rsidR="00101D74"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Obligation de l'organisme/centre de formation d'accueil</w:t>
      </w:r>
      <w:r w:rsidRPr="00A27696">
        <w:rPr>
          <w:rFonts w:asciiTheme="majorHAnsi" w:hAnsiTheme="majorHAnsi" w:cstheme="majorHAnsi"/>
          <w:color w:val="3C3C3C"/>
          <w:sz w:val="22"/>
          <w:szCs w:val="22"/>
        </w:rPr>
        <w:br/>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L'organisme/centre de formation d'accueil a notamment pour mission :</w:t>
      </w:r>
    </w:p>
    <w:p w:rsidR="00661E89" w:rsidRPr="00A27696" w:rsidRDefault="00661E89" w:rsidP="00123A20">
      <w:pPr>
        <w:pStyle w:val="NormalWeb"/>
        <w:shd w:val="clear" w:color="auto" w:fill="FFFFFF"/>
        <w:spacing w:line="240" w:lineRule="auto"/>
        <w:ind w:left="-426" w:firstLine="0"/>
        <w:rPr>
          <w:rFonts w:asciiTheme="majorHAnsi" w:hAnsiTheme="majorHAnsi" w:cstheme="majorHAnsi"/>
          <w:color w:val="3C3C3C"/>
          <w:sz w:val="22"/>
          <w:szCs w:val="22"/>
        </w:rPr>
      </w:pPr>
      <w:r w:rsidRPr="00A27696">
        <w:rPr>
          <w:rFonts w:asciiTheme="majorHAnsi" w:hAnsiTheme="majorHAnsi" w:cstheme="majorHAnsi"/>
          <w:color w:val="3C3C3C"/>
          <w:sz w:val="22"/>
          <w:szCs w:val="22"/>
        </w:rPr>
        <w:t>- de dispenser aux bénéficiaires la formation théorique dans le respect des règles définies par la présente convention ;</w:t>
      </w:r>
      <w:r w:rsidRPr="00A27696">
        <w:rPr>
          <w:rFonts w:asciiTheme="majorHAnsi" w:hAnsiTheme="majorHAnsi" w:cstheme="majorHAnsi"/>
          <w:color w:val="3C3C3C"/>
          <w:sz w:val="22"/>
          <w:szCs w:val="22"/>
        </w:rPr>
        <w:br/>
        <w:t>- de développer leurs connaissances et leurs compétences, en cohérence avec leur projet professionnel ;</w:t>
      </w:r>
      <w:r w:rsidRPr="00A27696">
        <w:rPr>
          <w:rFonts w:asciiTheme="majorHAnsi" w:hAnsiTheme="majorHAnsi" w:cstheme="majorHAnsi"/>
          <w:color w:val="3C3C3C"/>
          <w:sz w:val="22"/>
          <w:szCs w:val="22"/>
        </w:rPr>
        <w:br/>
        <w:t>- de former le bénéficiaire à la sécurité, à l'informer des risques spécifiques qu'il rencontrera au cours de sa formation ;</w:t>
      </w:r>
      <w:r w:rsidRPr="00A27696">
        <w:rPr>
          <w:rFonts w:asciiTheme="majorHAnsi" w:hAnsiTheme="majorHAnsi" w:cstheme="majorHAnsi"/>
          <w:color w:val="3C3C3C"/>
          <w:sz w:val="22"/>
          <w:szCs w:val="22"/>
        </w:rPr>
        <w:br/>
        <w:t>- d'assurer le suivi et l'accompagnement du bénéficiaire du contrat de professionnalisation ou d'apprentissage ;</w:t>
      </w:r>
      <w:r w:rsidRPr="00A27696">
        <w:rPr>
          <w:rFonts w:asciiTheme="majorHAnsi" w:hAnsiTheme="majorHAnsi" w:cstheme="majorHAnsi"/>
          <w:color w:val="3C3C3C"/>
          <w:sz w:val="22"/>
          <w:szCs w:val="22"/>
        </w:rPr>
        <w:br/>
        <w:t>- d'évaluer, le cas échéant, les compétences acquises par les bénéficiaires, dans le respect des règles définies par la présente convention et le certificateur ;</w:t>
      </w:r>
      <w:r w:rsidRPr="00A27696">
        <w:rPr>
          <w:rFonts w:asciiTheme="majorHAnsi" w:hAnsiTheme="majorHAnsi" w:cstheme="majorHAnsi"/>
          <w:color w:val="3C3C3C"/>
          <w:sz w:val="22"/>
          <w:szCs w:val="22"/>
        </w:rPr>
        <w:br/>
        <w:t>- de comptabiliser les heures de formation effectuées par la personne en mobilité, justifiées à l'aide d'un relevé d'heures transmis à l'employeur.</w:t>
      </w:r>
    </w:p>
    <w:p w:rsidR="00661E89" w:rsidRPr="00A27696" w:rsidRDefault="00661E89" w:rsidP="00123A20">
      <w:pPr>
        <w:pStyle w:val="NormalWeb"/>
        <w:shd w:val="clear" w:color="auto" w:fill="FFFFFF"/>
        <w:spacing w:after="240" w:line="240" w:lineRule="auto"/>
        <w:ind w:left="-426" w:firstLine="0"/>
        <w:rPr>
          <w:rFonts w:asciiTheme="majorHAnsi" w:hAnsiTheme="majorHAnsi" w:cstheme="majorHAnsi"/>
          <w:color w:val="3C3C3C"/>
          <w:sz w:val="22"/>
          <w:szCs w:val="22"/>
        </w:rPr>
      </w:pPr>
    </w:p>
    <w:p w:rsidR="00661E89" w:rsidRPr="00A27696" w:rsidRDefault="00661E89" w:rsidP="00123A20">
      <w:pPr>
        <w:ind w:left="-426"/>
        <w:rPr>
          <w:rFonts w:asciiTheme="majorHAnsi" w:hAnsiTheme="majorHAnsi" w:cstheme="majorHAnsi"/>
          <w:b/>
          <w:sz w:val="22"/>
          <w:szCs w:val="22"/>
        </w:rPr>
      </w:pPr>
      <w:bookmarkStart w:id="0" w:name="_GoBack"/>
      <w:bookmarkEnd w:id="0"/>
    </w:p>
    <w:sectPr w:rsidR="00661E89" w:rsidRPr="00A27696" w:rsidSect="00D073CF">
      <w:footerReference w:type="default" r:id="rId19"/>
      <w:headerReference w:type="first" r:id="rId20"/>
      <w:footerReference w:type="first" r:id="rId21"/>
      <w:pgSz w:w="11906" w:h="16838" w:code="9"/>
      <w:pgMar w:top="851" w:right="566"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11" w:rsidRDefault="00C22711">
      <w:r>
        <w:separator/>
      </w:r>
    </w:p>
  </w:endnote>
  <w:endnote w:type="continuationSeparator" w:id="0">
    <w:p w:rsidR="00C22711" w:rsidRDefault="00C2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Arial"/>
        <w:sz w:val="18"/>
      </w:rPr>
      <w:id w:val="-1925799945"/>
      <w:docPartObj>
        <w:docPartGallery w:val="Page Numbers (Bottom of Page)"/>
        <w:docPartUnique/>
      </w:docPartObj>
    </w:sdtPr>
    <w:sdtEndPr>
      <w:rPr>
        <w:rFonts w:asciiTheme="majorHAnsi" w:hAnsiTheme="majorHAnsi" w:cstheme="majorHAnsi"/>
      </w:rPr>
    </w:sdtEndPr>
    <w:sdtContent>
      <w:p w:rsidR="0097680A" w:rsidRPr="00A27696" w:rsidRDefault="000B472A">
        <w:pPr>
          <w:pStyle w:val="Pieddepage"/>
          <w:rPr>
            <w:rFonts w:asciiTheme="majorHAnsi" w:hAnsiTheme="majorHAnsi" w:cstheme="majorHAnsi"/>
            <w:sz w:val="18"/>
          </w:rPr>
        </w:pPr>
        <w:r w:rsidRPr="00A27696">
          <w:rPr>
            <w:rFonts w:asciiTheme="majorHAnsi" w:hAnsiTheme="majorHAnsi" w:cstheme="majorHAnsi"/>
            <w:sz w:val="18"/>
          </w:rPr>
          <w:t xml:space="preserve">Information, Accompagnement et Contrôle pédagogique des formations par </w:t>
        </w:r>
        <w:proofErr w:type="gramStart"/>
        <w:r w:rsidRPr="00A27696">
          <w:rPr>
            <w:rFonts w:asciiTheme="majorHAnsi" w:hAnsiTheme="majorHAnsi" w:cstheme="majorHAnsi"/>
            <w:sz w:val="18"/>
          </w:rPr>
          <w:t xml:space="preserve">apprentissage  </w:t>
        </w:r>
        <w:r w:rsidRPr="00A27696">
          <w:rPr>
            <w:rFonts w:asciiTheme="majorHAnsi" w:hAnsiTheme="majorHAnsi" w:cstheme="majorHAnsi"/>
            <w:sz w:val="18"/>
          </w:rPr>
          <w:tab/>
        </w:r>
        <w:proofErr w:type="gramEnd"/>
        <w:r w:rsidRPr="00A27696">
          <w:rPr>
            <w:rFonts w:asciiTheme="majorHAnsi" w:hAnsiTheme="majorHAnsi" w:cstheme="majorHAnsi"/>
            <w:sz w:val="18"/>
          </w:rPr>
          <w:t xml:space="preserve">Page </w:t>
        </w:r>
        <w:r w:rsidRPr="00A27696">
          <w:rPr>
            <w:rFonts w:asciiTheme="majorHAnsi" w:hAnsiTheme="majorHAnsi" w:cstheme="majorHAnsi"/>
            <w:sz w:val="18"/>
          </w:rPr>
          <w:fldChar w:fldCharType="begin"/>
        </w:r>
        <w:r w:rsidRPr="00A27696">
          <w:rPr>
            <w:rFonts w:asciiTheme="majorHAnsi" w:hAnsiTheme="majorHAnsi" w:cstheme="majorHAnsi"/>
            <w:sz w:val="18"/>
          </w:rPr>
          <w:instrText>PAGE   \* MERGEFORMAT</w:instrText>
        </w:r>
        <w:r w:rsidRPr="00A27696">
          <w:rPr>
            <w:rFonts w:asciiTheme="majorHAnsi" w:hAnsiTheme="majorHAnsi" w:cstheme="majorHAnsi"/>
            <w:sz w:val="18"/>
          </w:rPr>
          <w:fldChar w:fldCharType="separate"/>
        </w:r>
        <w:r w:rsidR="00FD08ED" w:rsidRPr="00A27696">
          <w:rPr>
            <w:rFonts w:asciiTheme="majorHAnsi" w:hAnsiTheme="majorHAnsi" w:cstheme="majorHAnsi"/>
            <w:noProof/>
            <w:sz w:val="18"/>
          </w:rPr>
          <w:t>2</w:t>
        </w:r>
        <w:r w:rsidRPr="00A27696">
          <w:rPr>
            <w:rFonts w:asciiTheme="majorHAnsi" w:hAnsiTheme="majorHAnsi" w:cstheme="majorHAnsi"/>
            <w:sz w:val="18"/>
          </w:rPr>
          <w:fldChar w:fldCharType="end"/>
        </w:r>
        <w:r w:rsidRPr="00A27696">
          <w:rPr>
            <w:rFonts w:asciiTheme="majorHAnsi" w:hAnsiTheme="majorHAnsi" w:cstheme="majorHAnsi"/>
            <w:sz w:val="18"/>
          </w:rPr>
          <w:t>/</w:t>
        </w:r>
        <w:r w:rsidR="00101D74" w:rsidRPr="00A27696">
          <w:rPr>
            <w:rFonts w:asciiTheme="majorHAnsi" w:hAnsiTheme="majorHAnsi" w:cstheme="majorHAnsi"/>
            <w:sz w:val="18"/>
          </w:rPr>
          <w:t>12</w:t>
        </w:r>
      </w:p>
      <w:p w:rsidR="000B472A" w:rsidRPr="00A27696" w:rsidRDefault="0097680A">
        <w:pPr>
          <w:pStyle w:val="Pieddepage"/>
          <w:rPr>
            <w:rFonts w:asciiTheme="majorHAnsi" w:hAnsiTheme="majorHAnsi" w:cstheme="majorHAnsi"/>
            <w:sz w:val="18"/>
          </w:rPr>
        </w:pPr>
        <w:r w:rsidRPr="00A27696">
          <w:rPr>
            <w:rFonts w:asciiTheme="majorHAnsi" w:hAnsiTheme="majorHAnsi" w:cstheme="majorHAnsi"/>
            <w:sz w:val="18"/>
          </w:rPr>
          <w:t>Région académique Provence-Alpes-Côte d’Azur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18"/>
      </w:rPr>
      <w:id w:val="-974516603"/>
      <w:docPartObj>
        <w:docPartGallery w:val="Page Numbers (Bottom of Page)"/>
        <w:docPartUnique/>
      </w:docPartObj>
    </w:sdtPr>
    <w:sdtEndPr/>
    <w:sdtContent>
      <w:p w:rsidR="000B472A" w:rsidRPr="00A27696" w:rsidRDefault="000B472A" w:rsidP="00CD5A7F">
        <w:pPr>
          <w:pStyle w:val="Pieddepage"/>
          <w:rPr>
            <w:rFonts w:ascii="Calibri Light" w:hAnsi="Calibri Light" w:cs="Calibri Light"/>
            <w:sz w:val="18"/>
          </w:rPr>
        </w:pPr>
        <w:r w:rsidRPr="00A27696">
          <w:rPr>
            <w:rFonts w:ascii="Calibri Light" w:hAnsi="Calibri Light" w:cs="Calibri Light"/>
            <w:sz w:val="18"/>
          </w:rPr>
          <w:t xml:space="preserve">Information, Accompagnement et Contrôle pédagogique des formations par </w:t>
        </w:r>
        <w:proofErr w:type="gramStart"/>
        <w:r w:rsidRPr="00A27696">
          <w:rPr>
            <w:rFonts w:ascii="Calibri Light" w:hAnsi="Calibri Light" w:cs="Calibri Light"/>
            <w:sz w:val="18"/>
          </w:rPr>
          <w:t xml:space="preserve">apprentissage  </w:t>
        </w:r>
        <w:r w:rsidRPr="00A27696">
          <w:rPr>
            <w:rFonts w:ascii="Calibri Light" w:hAnsi="Calibri Light" w:cs="Calibri Light"/>
            <w:sz w:val="18"/>
          </w:rPr>
          <w:tab/>
        </w:r>
        <w:proofErr w:type="gramEnd"/>
        <w:r w:rsidRPr="00A27696">
          <w:rPr>
            <w:rFonts w:ascii="Calibri Light" w:hAnsi="Calibri Light" w:cs="Calibri Light"/>
            <w:sz w:val="18"/>
          </w:rPr>
          <w:t xml:space="preserve">Page </w:t>
        </w:r>
        <w:r w:rsidRPr="00A27696">
          <w:rPr>
            <w:rFonts w:ascii="Calibri Light" w:hAnsi="Calibri Light" w:cs="Calibri Light"/>
            <w:sz w:val="18"/>
          </w:rPr>
          <w:fldChar w:fldCharType="begin"/>
        </w:r>
        <w:r w:rsidRPr="00A27696">
          <w:rPr>
            <w:rFonts w:ascii="Calibri Light" w:hAnsi="Calibri Light" w:cs="Calibri Light"/>
            <w:sz w:val="18"/>
          </w:rPr>
          <w:instrText>PAGE   \* MERGEFORMAT</w:instrText>
        </w:r>
        <w:r w:rsidRPr="00A27696">
          <w:rPr>
            <w:rFonts w:ascii="Calibri Light" w:hAnsi="Calibri Light" w:cs="Calibri Light"/>
            <w:sz w:val="18"/>
          </w:rPr>
          <w:fldChar w:fldCharType="separate"/>
        </w:r>
        <w:r w:rsidR="0061421D" w:rsidRPr="00A27696">
          <w:rPr>
            <w:rFonts w:ascii="Calibri Light" w:hAnsi="Calibri Light" w:cs="Calibri Light"/>
            <w:noProof/>
            <w:sz w:val="18"/>
          </w:rPr>
          <w:t>1</w:t>
        </w:r>
        <w:r w:rsidRPr="00A27696">
          <w:rPr>
            <w:rFonts w:ascii="Calibri Light" w:hAnsi="Calibri Light" w:cs="Calibri Light"/>
            <w:sz w:val="18"/>
          </w:rPr>
          <w:fldChar w:fldCharType="end"/>
        </w:r>
        <w:r w:rsidRPr="00A27696">
          <w:rPr>
            <w:rFonts w:ascii="Calibri Light" w:hAnsi="Calibri Light" w:cs="Calibri Light"/>
            <w:sz w:val="18"/>
          </w:rPr>
          <w:t>/3</w:t>
        </w:r>
      </w:p>
    </w:sdtContent>
  </w:sdt>
  <w:p w:rsidR="009B01EE" w:rsidRPr="00A27696" w:rsidRDefault="009B01EE" w:rsidP="00CD5A7F">
    <w:pPr>
      <w:pStyle w:val="Pieddepage"/>
      <w:rPr>
        <w:rFonts w:ascii="Calibri Light" w:hAnsi="Calibri Light" w:cs="Calibri Light"/>
        <w:sz w:val="18"/>
      </w:rPr>
    </w:pPr>
    <w:r w:rsidRPr="00A27696">
      <w:rPr>
        <w:rFonts w:ascii="Calibri Light" w:hAnsi="Calibri Light" w:cs="Calibri Light"/>
        <w:sz w:val="18"/>
      </w:rPr>
      <w:t>Région académique Provence-Alpes-Côte d’Azur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11" w:rsidRDefault="00C22711">
      <w:r>
        <w:separator/>
      </w:r>
    </w:p>
  </w:footnote>
  <w:footnote w:type="continuationSeparator" w:id="0">
    <w:p w:rsidR="00C22711" w:rsidRDefault="00C2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72A" w:rsidRDefault="000B472A" w:rsidP="00B0108B">
    <w:pPr>
      <w:pStyle w:val="En-tte"/>
      <w:ind w:left="-1276"/>
    </w:pPr>
    <w:r>
      <w:rPr>
        <w:noProof/>
      </w:rPr>
      <w:drawing>
        <wp:inline distT="0" distB="0" distL="0" distR="0" wp14:anchorId="0A09F405" wp14:editId="3AE3102D">
          <wp:extent cx="1504950" cy="853190"/>
          <wp:effectExtent l="0" t="0" r="0" b="4445"/>
          <wp:docPr id="10"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55E8"/>
    <w:multiLevelType w:val="hybridMultilevel"/>
    <w:tmpl w:val="8208E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A436C"/>
    <w:multiLevelType w:val="hybridMultilevel"/>
    <w:tmpl w:val="B21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57E0"/>
    <w:multiLevelType w:val="hybridMultilevel"/>
    <w:tmpl w:val="C954176A"/>
    <w:lvl w:ilvl="0" w:tplc="8652674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936BA"/>
    <w:multiLevelType w:val="multilevel"/>
    <w:tmpl w:val="79EE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533E3"/>
    <w:multiLevelType w:val="multilevel"/>
    <w:tmpl w:val="9F2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23441"/>
    <w:multiLevelType w:val="hybridMultilevel"/>
    <w:tmpl w:val="673A897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7720995"/>
    <w:multiLevelType w:val="hybridMultilevel"/>
    <w:tmpl w:val="9ABE0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C234492"/>
    <w:multiLevelType w:val="hybridMultilevel"/>
    <w:tmpl w:val="A56A54E4"/>
    <w:lvl w:ilvl="0" w:tplc="17C08C4E">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C530D5"/>
    <w:multiLevelType w:val="hybridMultilevel"/>
    <w:tmpl w:val="1FFC9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2517C"/>
    <w:multiLevelType w:val="multilevel"/>
    <w:tmpl w:val="A41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937BB6"/>
    <w:multiLevelType w:val="hybridMultilevel"/>
    <w:tmpl w:val="80C8E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A903B7"/>
    <w:multiLevelType w:val="hybridMultilevel"/>
    <w:tmpl w:val="A91AE8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250DB3"/>
    <w:multiLevelType w:val="hybridMultilevel"/>
    <w:tmpl w:val="80A81A54"/>
    <w:lvl w:ilvl="0" w:tplc="E5FC8E6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4"/>
  </w:num>
  <w:num w:numId="5">
    <w:abstractNumId w:val="2"/>
  </w:num>
  <w:num w:numId="6">
    <w:abstractNumId w:val="0"/>
  </w:num>
  <w:num w:numId="7">
    <w:abstractNumId w:val="14"/>
  </w:num>
  <w:num w:numId="8">
    <w:abstractNumId w:val="17"/>
  </w:num>
  <w:num w:numId="9">
    <w:abstractNumId w:val="5"/>
  </w:num>
  <w:num w:numId="10">
    <w:abstractNumId w:val="8"/>
  </w:num>
  <w:num w:numId="11">
    <w:abstractNumId w:val="15"/>
  </w:num>
  <w:num w:numId="12">
    <w:abstractNumId w:val="19"/>
  </w:num>
  <w:num w:numId="13">
    <w:abstractNumId w:val="1"/>
  </w:num>
  <w:num w:numId="14">
    <w:abstractNumId w:val="7"/>
  </w:num>
  <w:num w:numId="15">
    <w:abstractNumId w:val="12"/>
  </w:num>
  <w:num w:numId="16">
    <w:abstractNumId w:val="3"/>
  </w:num>
  <w:num w:numId="17">
    <w:abstractNumId w:val="18"/>
  </w:num>
  <w:num w:numId="18">
    <w:abstractNumId w:val="16"/>
  </w:num>
  <w:num w:numId="19">
    <w:abstractNumId w:val="9"/>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F"/>
    <w:rsid w:val="000140E2"/>
    <w:rsid w:val="00032E53"/>
    <w:rsid w:val="00092A31"/>
    <w:rsid w:val="000A648D"/>
    <w:rsid w:val="000A6F5C"/>
    <w:rsid w:val="000B472A"/>
    <w:rsid w:val="000C07AF"/>
    <w:rsid w:val="000D7115"/>
    <w:rsid w:val="000D7780"/>
    <w:rsid w:val="00101D74"/>
    <w:rsid w:val="00110889"/>
    <w:rsid w:val="00110ED9"/>
    <w:rsid w:val="001130E5"/>
    <w:rsid w:val="001149AD"/>
    <w:rsid w:val="00116F05"/>
    <w:rsid w:val="00123A20"/>
    <w:rsid w:val="0014543B"/>
    <w:rsid w:val="00147D73"/>
    <w:rsid w:val="00183AFB"/>
    <w:rsid w:val="00184C9E"/>
    <w:rsid w:val="00191CF8"/>
    <w:rsid w:val="001B6F7F"/>
    <w:rsid w:val="001D1D82"/>
    <w:rsid w:val="001F747B"/>
    <w:rsid w:val="002042C5"/>
    <w:rsid w:val="002136E2"/>
    <w:rsid w:val="002220AC"/>
    <w:rsid w:val="00243714"/>
    <w:rsid w:val="00262787"/>
    <w:rsid w:val="00263ABF"/>
    <w:rsid w:val="002643C5"/>
    <w:rsid w:val="002E7B25"/>
    <w:rsid w:val="003063FA"/>
    <w:rsid w:val="00322053"/>
    <w:rsid w:val="003676FB"/>
    <w:rsid w:val="00376CB5"/>
    <w:rsid w:val="003972A1"/>
    <w:rsid w:val="003B6C6A"/>
    <w:rsid w:val="003B73C0"/>
    <w:rsid w:val="003C1EA7"/>
    <w:rsid w:val="003D2A00"/>
    <w:rsid w:val="003D3ED1"/>
    <w:rsid w:val="003D7D4D"/>
    <w:rsid w:val="003E3256"/>
    <w:rsid w:val="004075B5"/>
    <w:rsid w:val="00450486"/>
    <w:rsid w:val="0045230F"/>
    <w:rsid w:val="0045748B"/>
    <w:rsid w:val="00477A6F"/>
    <w:rsid w:val="004A770E"/>
    <w:rsid w:val="004B6E7C"/>
    <w:rsid w:val="004C1463"/>
    <w:rsid w:val="004E0FF8"/>
    <w:rsid w:val="004E2BE0"/>
    <w:rsid w:val="00502500"/>
    <w:rsid w:val="00513E9E"/>
    <w:rsid w:val="00520C19"/>
    <w:rsid w:val="00521530"/>
    <w:rsid w:val="00530F66"/>
    <w:rsid w:val="00544D19"/>
    <w:rsid w:val="005551C4"/>
    <w:rsid w:val="005852E1"/>
    <w:rsid w:val="005B6EE8"/>
    <w:rsid w:val="005D53CE"/>
    <w:rsid w:val="005E5CB3"/>
    <w:rsid w:val="00602168"/>
    <w:rsid w:val="0061421D"/>
    <w:rsid w:val="006322BB"/>
    <w:rsid w:val="00632923"/>
    <w:rsid w:val="00644B4D"/>
    <w:rsid w:val="006556FD"/>
    <w:rsid w:val="00661E89"/>
    <w:rsid w:val="006874FC"/>
    <w:rsid w:val="006D0E60"/>
    <w:rsid w:val="006E15C6"/>
    <w:rsid w:val="00720938"/>
    <w:rsid w:val="007307F7"/>
    <w:rsid w:val="00752CD1"/>
    <w:rsid w:val="00764EA3"/>
    <w:rsid w:val="007F6D42"/>
    <w:rsid w:val="00821E26"/>
    <w:rsid w:val="00857C31"/>
    <w:rsid w:val="00861277"/>
    <w:rsid w:val="0086206A"/>
    <w:rsid w:val="00881D4E"/>
    <w:rsid w:val="00881DD5"/>
    <w:rsid w:val="008D3F3A"/>
    <w:rsid w:val="008E4BAF"/>
    <w:rsid w:val="008F711B"/>
    <w:rsid w:val="009367D8"/>
    <w:rsid w:val="0093752E"/>
    <w:rsid w:val="00960B77"/>
    <w:rsid w:val="009703D8"/>
    <w:rsid w:val="0097680A"/>
    <w:rsid w:val="009A67BA"/>
    <w:rsid w:val="009B01EE"/>
    <w:rsid w:val="009D2453"/>
    <w:rsid w:val="009D76B6"/>
    <w:rsid w:val="009F36D5"/>
    <w:rsid w:val="00A030E2"/>
    <w:rsid w:val="00A27696"/>
    <w:rsid w:val="00A930A6"/>
    <w:rsid w:val="00A973A2"/>
    <w:rsid w:val="00AA1635"/>
    <w:rsid w:val="00AB1F1E"/>
    <w:rsid w:val="00AD4348"/>
    <w:rsid w:val="00AE3BF4"/>
    <w:rsid w:val="00AF44DE"/>
    <w:rsid w:val="00B0108B"/>
    <w:rsid w:val="00B26D58"/>
    <w:rsid w:val="00B34A9D"/>
    <w:rsid w:val="00B81E97"/>
    <w:rsid w:val="00B91903"/>
    <w:rsid w:val="00BB6FAC"/>
    <w:rsid w:val="00BF773C"/>
    <w:rsid w:val="00C22219"/>
    <w:rsid w:val="00C22711"/>
    <w:rsid w:val="00C34108"/>
    <w:rsid w:val="00C570D8"/>
    <w:rsid w:val="00C63FE4"/>
    <w:rsid w:val="00C66636"/>
    <w:rsid w:val="00C76D93"/>
    <w:rsid w:val="00C825D4"/>
    <w:rsid w:val="00C84C6A"/>
    <w:rsid w:val="00C86A95"/>
    <w:rsid w:val="00CD5A7F"/>
    <w:rsid w:val="00CE6545"/>
    <w:rsid w:val="00D073CF"/>
    <w:rsid w:val="00D46CCB"/>
    <w:rsid w:val="00D77C0D"/>
    <w:rsid w:val="00D8730C"/>
    <w:rsid w:val="00DC5420"/>
    <w:rsid w:val="00DE6ABE"/>
    <w:rsid w:val="00DF17B9"/>
    <w:rsid w:val="00DF2CE3"/>
    <w:rsid w:val="00DF6783"/>
    <w:rsid w:val="00E073EB"/>
    <w:rsid w:val="00E25B04"/>
    <w:rsid w:val="00E641D0"/>
    <w:rsid w:val="00E953E6"/>
    <w:rsid w:val="00E968A6"/>
    <w:rsid w:val="00EA37ED"/>
    <w:rsid w:val="00F136DC"/>
    <w:rsid w:val="00F14D32"/>
    <w:rsid w:val="00F17B72"/>
    <w:rsid w:val="00F31737"/>
    <w:rsid w:val="00F33812"/>
    <w:rsid w:val="00F42957"/>
    <w:rsid w:val="00F7661B"/>
    <w:rsid w:val="00FC1278"/>
    <w:rsid w:val="00FD08ED"/>
    <w:rsid w:val="00FD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F284E"/>
  <w15:chartTrackingRefBased/>
  <w15:docId w15:val="{0C3AF580-6158-462D-BFF3-D78BE25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500"/>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uiPriority w:val="11"/>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uiPriority w:val="11"/>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unhideWhenUsed/>
    <w:rsid w:val="00AE3BF4"/>
    <w:rPr>
      <w:color w:val="0000FF"/>
      <w:u w:val="single"/>
    </w:rPr>
  </w:style>
  <w:style w:type="character" w:styleId="lev">
    <w:name w:val="Strong"/>
    <w:basedOn w:val="Policepardfaut"/>
    <w:uiPriority w:val="22"/>
    <w:qFormat/>
    <w:rsid w:val="00AE3BF4"/>
    <w:rPr>
      <w:b/>
      <w:bCs/>
    </w:rPr>
  </w:style>
  <w:style w:type="paragraph" w:customStyle="1" w:styleId="Date1">
    <w:name w:val="Date1"/>
    <w:basedOn w:val="Normal"/>
    <w:rsid w:val="00AD4348"/>
    <w:pPr>
      <w:overflowPunct/>
      <w:autoSpaceDE/>
      <w:autoSpaceDN/>
      <w:adjustRightInd/>
      <w:spacing w:before="100" w:beforeAutospacing="1" w:after="100" w:afterAutospacing="1"/>
      <w:textAlignment w:val="auto"/>
    </w:pPr>
    <w:rPr>
      <w:sz w:val="24"/>
      <w:szCs w:val="24"/>
    </w:rPr>
  </w:style>
  <w:style w:type="paragraph" w:customStyle="1" w:styleId="note">
    <w:name w:val="note"/>
    <w:basedOn w:val="Normal"/>
    <w:rsid w:val="00661E89"/>
    <w:pPr>
      <w:overflowPunct/>
      <w:autoSpaceDE/>
      <w:autoSpaceDN/>
      <w:adjustRightInd/>
      <w:spacing w:before="100" w:beforeAutospacing="1" w:after="100" w:afterAutospacing="1"/>
      <w:textAlignment w:val="auto"/>
    </w:pPr>
    <w:rPr>
      <w:sz w:val="24"/>
      <w:szCs w:val="24"/>
    </w:rPr>
  </w:style>
  <w:style w:type="character" w:customStyle="1" w:styleId="hidden-element">
    <w:name w:val="hidden-element"/>
    <w:basedOn w:val="Policepardfaut"/>
    <w:rsid w:val="0066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194">
      <w:bodyDiv w:val="1"/>
      <w:marLeft w:val="0"/>
      <w:marRight w:val="0"/>
      <w:marTop w:val="0"/>
      <w:marBottom w:val="0"/>
      <w:divBdr>
        <w:top w:val="none" w:sz="0" w:space="0" w:color="auto"/>
        <w:left w:val="none" w:sz="0" w:space="0" w:color="auto"/>
        <w:bottom w:val="none" w:sz="0" w:space="0" w:color="auto"/>
        <w:right w:val="none" w:sz="0" w:space="0" w:color="auto"/>
      </w:divBdr>
    </w:div>
    <w:div w:id="127016442">
      <w:bodyDiv w:val="1"/>
      <w:marLeft w:val="0"/>
      <w:marRight w:val="0"/>
      <w:marTop w:val="0"/>
      <w:marBottom w:val="0"/>
      <w:divBdr>
        <w:top w:val="none" w:sz="0" w:space="0" w:color="auto"/>
        <w:left w:val="none" w:sz="0" w:space="0" w:color="auto"/>
        <w:bottom w:val="none" w:sz="0" w:space="0" w:color="auto"/>
        <w:right w:val="none" w:sz="0" w:space="0" w:color="auto"/>
      </w:divBdr>
      <w:divsChild>
        <w:div w:id="1597785410">
          <w:marLeft w:val="0"/>
          <w:marRight w:val="0"/>
          <w:marTop w:val="0"/>
          <w:marBottom w:val="0"/>
          <w:divBdr>
            <w:top w:val="none" w:sz="0" w:space="0" w:color="auto"/>
            <w:left w:val="none" w:sz="0" w:space="0" w:color="auto"/>
            <w:bottom w:val="none" w:sz="0" w:space="0" w:color="auto"/>
            <w:right w:val="none" w:sz="0" w:space="0" w:color="auto"/>
          </w:divBdr>
        </w:div>
        <w:div w:id="196940851">
          <w:marLeft w:val="0"/>
          <w:marRight w:val="0"/>
          <w:marTop w:val="0"/>
          <w:marBottom w:val="0"/>
          <w:divBdr>
            <w:top w:val="none" w:sz="0" w:space="0" w:color="auto"/>
            <w:left w:val="none" w:sz="0" w:space="0" w:color="auto"/>
            <w:bottom w:val="none" w:sz="0" w:space="0" w:color="auto"/>
            <w:right w:val="none" w:sz="0" w:space="0" w:color="auto"/>
          </w:divBdr>
        </w:div>
      </w:divsChild>
    </w:div>
    <w:div w:id="221211041">
      <w:bodyDiv w:val="1"/>
      <w:marLeft w:val="0"/>
      <w:marRight w:val="0"/>
      <w:marTop w:val="0"/>
      <w:marBottom w:val="0"/>
      <w:divBdr>
        <w:top w:val="none" w:sz="0" w:space="0" w:color="auto"/>
        <w:left w:val="none" w:sz="0" w:space="0" w:color="auto"/>
        <w:bottom w:val="none" w:sz="0" w:space="0" w:color="auto"/>
        <w:right w:val="none" w:sz="0" w:space="0" w:color="auto"/>
      </w:divBdr>
    </w:div>
    <w:div w:id="548304930">
      <w:bodyDiv w:val="1"/>
      <w:marLeft w:val="0"/>
      <w:marRight w:val="0"/>
      <w:marTop w:val="0"/>
      <w:marBottom w:val="0"/>
      <w:divBdr>
        <w:top w:val="none" w:sz="0" w:space="0" w:color="auto"/>
        <w:left w:val="none" w:sz="0" w:space="0" w:color="auto"/>
        <w:bottom w:val="none" w:sz="0" w:space="0" w:color="auto"/>
        <w:right w:val="none" w:sz="0" w:space="0" w:color="auto"/>
      </w:divBdr>
      <w:divsChild>
        <w:div w:id="1419987050">
          <w:marLeft w:val="0"/>
          <w:marRight w:val="0"/>
          <w:marTop w:val="0"/>
          <w:marBottom w:val="0"/>
          <w:divBdr>
            <w:top w:val="single" w:sz="6" w:space="11" w:color="DBDBDB"/>
            <w:left w:val="none" w:sz="0" w:space="0" w:color="auto"/>
            <w:bottom w:val="none" w:sz="0" w:space="0" w:color="auto"/>
            <w:right w:val="none" w:sz="0" w:space="0" w:color="auto"/>
          </w:divBdr>
          <w:divsChild>
            <w:div w:id="2113667091">
              <w:marLeft w:val="0"/>
              <w:marRight w:val="0"/>
              <w:marTop w:val="0"/>
              <w:marBottom w:val="0"/>
              <w:divBdr>
                <w:top w:val="none" w:sz="0" w:space="0" w:color="auto"/>
                <w:left w:val="none" w:sz="0" w:space="0" w:color="auto"/>
                <w:bottom w:val="none" w:sz="0" w:space="0" w:color="auto"/>
                <w:right w:val="none" w:sz="0" w:space="0" w:color="auto"/>
              </w:divBdr>
            </w:div>
            <w:div w:id="1878933637">
              <w:marLeft w:val="0"/>
              <w:marRight w:val="0"/>
              <w:marTop w:val="75"/>
              <w:marBottom w:val="0"/>
              <w:divBdr>
                <w:top w:val="none" w:sz="0" w:space="0" w:color="auto"/>
                <w:left w:val="none" w:sz="0" w:space="0" w:color="auto"/>
                <w:bottom w:val="none" w:sz="0" w:space="0" w:color="auto"/>
                <w:right w:val="none" w:sz="0" w:space="0" w:color="auto"/>
              </w:divBdr>
            </w:div>
          </w:divsChild>
        </w:div>
        <w:div w:id="442965588">
          <w:marLeft w:val="0"/>
          <w:marRight w:val="0"/>
          <w:marTop w:val="0"/>
          <w:marBottom w:val="0"/>
          <w:divBdr>
            <w:top w:val="single" w:sz="6" w:space="11" w:color="DBDBDB"/>
            <w:left w:val="none" w:sz="0" w:space="0" w:color="auto"/>
            <w:bottom w:val="none" w:sz="0" w:space="0" w:color="auto"/>
            <w:right w:val="none" w:sz="0" w:space="0" w:color="auto"/>
          </w:divBdr>
          <w:divsChild>
            <w:div w:id="411506100">
              <w:marLeft w:val="0"/>
              <w:marRight w:val="0"/>
              <w:marTop w:val="0"/>
              <w:marBottom w:val="0"/>
              <w:divBdr>
                <w:top w:val="none" w:sz="0" w:space="0" w:color="auto"/>
                <w:left w:val="none" w:sz="0" w:space="0" w:color="auto"/>
                <w:bottom w:val="none" w:sz="0" w:space="0" w:color="auto"/>
                <w:right w:val="none" w:sz="0" w:space="0" w:color="auto"/>
              </w:divBdr>
            </w:div>
            <w:div w:id="375930367">
              <w:marLeft w:val="0"/>
              <w:marRight w:val="0"/>
              <w:marTop w:val="0"/>
              <w:marBottom w:val="0"/>
              <w:divBdr>
                <w:top w:val="none" w:sz="0" w:space="0" w:color="auto"/>
                <w:left w:val="none" w:sz="0" w:space="0" w:color="auto"/>
                <w:bottom w:val="none" w:sz="0" w:space="0" w:color="auto"/>
                <w:right w:val="none" w:sz="0" w:space="0" w:color="auto"/>
              </w:divBdr>
            </w:div>
            <w:div w:id="1873879343">
              <w:marLeft w:val="0"/>
              <w:marRight w:val="0"/>
              <w:marTop w:val="75"/>
              <w:marBottom w:val="0"/>
              <w:divBdr>
                <w:top w:val="none" w:sz="0" w:space="0" w:color="auto"/>
                <w:left w:val="none" w:sz="0" w:space="0" w:color="auto"/>
                <w:bottom w:val="none" w:sz="0" w:space="0" w:color="auto"/>
                <w:right w:val="none" w:sz="0" w:space="0" w:color="auto"/>
              </w:divBdr>
            </w:div>
          </w:divsChild>
        </w:div>
        <w:div w:id="1130052626">
          <w:marLeft w:val="0"/>
          <w:marRight w:val="0"/>
          <w:marTop w:val="0"/>
          <w:marBottom w:val="0"/>
          <w:divBdr>
            <w:top w:val="single" w:sz="6" w:space="11" w:color="DBDBDB"/>
            <w:left w:val="none" w:sz="0" w:space="0" w:color="auto"/>
            <w:bottom w:val="none" w:sz="0" w:space="0" w:color="auto"/>
            <w:right w:val="none" w:sz="0" w:space="0" w:color="auto"/>
          </w:divBdr>
          <w:divsChild>
            <w:div w:id="2051804949">
              <w:marLeft w:val="0"/>
              <w:marRight w:val="0"/>
              <w:marTop w:val="0"/>
              <w:marBottom w:val="0"/>
              <w:divBdr>
                <w:top w:val="none" w:sz="0" w:space="0" w:color="auto"/>
                <w:left w:val="none" w:sz="0" w:space="0" w:color="auto"/>
                <w:bottom w:val="none" w:sz="0" w:space="0" w:color="auto"/>
                <w:right w:val="none" w:sz="0" w:space="0" w:color="auto"/>
              </w:divBdr>
            </w:div>
            <w:div w:id="5049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3440">
      <w:bodyDiv w:val="1"/>
      <w:marLeft w:val="0"/>
      <w:marRight w:val="0"/>
      <w:marTop w:val="0"/>
      <w:marBottom w:val="0"/>
      <w:divBdr>
        <w:top w:val="none" w:sz="0" w:space="0" w:color="auto"/>
        <w:left w:val="none" w:sz="0" w:space="0" w:color="auto"/>
        <w:bottom w:val="none" w:sz="0" w:space="0" w:color="auto"/>
        <w:right w:val="none" w:sz="0" w:space="0" w:color="auto"/>
      </w:divBdr>
    </w:div>
    <w:div w:id="761535487">
      <w:bodyDiv w:val="1"/>
      <w:marLeft w:val="0"/>
      <w:marRight w:val="0"/>
      <w:marTop w:val="0"/>
      <w:marBottom w:val="0"/>
      <w:divBdr>
        <w:top w:val="none" w:sz="0" w:space="0" w:color="auto"/>
        <w:left w:val="none" w:sz="0" w:space="0" w:color="auto"/>
        <w:bottom w:val="none" w:sz="0" w:space="0" w:color="auto"/>
        <w:right w:val="none" w:sz="0" w:space="0" w:color="auto"/>
      </w:divBdr>
    </w:div>
    <w:div w:id="1230113876">
      <w:bodyDiv w:val="1"/>
      <w:marLeft w:val="0"/>
      <w:marRight w:val="0"/>
      <w:marTop w:val="0"/>
      <w:marBottom w:val="0"/>
      <w:divBdr>
        <w:top w:val="none" w:sz="0" w:space="0" w:color="auto"/>
        <w:left w:val="none" w:sz="0" w:space="0" w:color="auto"/>
        <w:bottom w:val="none" w:sz="0" w:space="0" w:color="auto"/>
        <w:right w:val="none" w:sz="0" w:space="0" w:color="auto"/>
      </w:divBdr>
    </w:div>
    <w:div w:id="1603606158">
      <w:bodyDiv w:val="1"/>
      <w:marLeft w:val="0"/>
      <w:marRight w:val="0"/>
      <w:marTop w:val="0"/>
      <w:marBottom w:val="0"/>
      <w:divBdr>
        <w:top w:val="none" w:sz="0" w:space="0" w:color="auto"/>
        <w:left w:val="none" w:sz="0" w:space="0" w:color="auto"/>
        <w:bottom w:val="none" w:sz="0" w:space="0" w:color="auto"/>
        <w:right w:val="none" w:sz="0" w:space="0" w:color="auto"/>
      </w:divBdr>
    </w:div>
    <w:div w:id="1664046345">
      <w:bodyDiv w:val="1"/>
      <w:marLeft w:val="0"/>
      <w:marRight w:val="0"/>
      <w:marTop w:val="0"/>
      <w:marBottom w:val="0"/>
      <w:divBdr>
        <w:top w:val="none" w:sz="0" w:space="0" w:color="auto"/>
        <w:left w:val="none" w:sz="0" w:space="0" w:color="auto"/>
        <w:bottom w:val="none" w:sz="0" w:space="0" w:color="auto"/>
        <w:right w:val="none" w:sz="0" w:space="0" w:color="auto"/>
      </w:divBdr>
      <w:divsChild>
        <w:div w:id="995374368">
          <w:marLeft w:val="0"/>
          <w:marRight w:val="0"/>
          <w:marTop w:val="0"/>
          <w:marBottom w:val="0"/>
          <w:divBdr>
            <w:top w:val="none" w:sz="0" w:space="0" w:color="auto"/>
            <w:left w:val="none" w:sz="0" w:space="0" w:color="auto"/>
            <w:bottom w:val="none" w:sz="0" w:space="0" w:color="auto"/>
            <w:right w:val="none" w:sz="0" w:space="0" w:color="auto"/>
          </w:divBdr>
          <w:divsChild>
            <w:div w:id="1132871703">
              <w:marLeft w:val="0"/>
              <w:marRight w:val="0"/>
              <w:marTop w:val="0"/>
              <w:marBottom w:val="0"/>
              <w:divBdr>
                <w:top w:val="none" w:sz="0" w:space="0" w:color="auto"/>
                <w:left w:val="none" w:sz="0" w:space="0" w:color="auto"/>
                <w:bottom w:val="none" w:sz="0" w:space="0" w:color="auto"/>
                <w:right w:val="none" w:sz="0" w:space="0" w:color="auto"/>
              </w:divBdr>
            </w:div>
          </w:divsChild>
        </w:div>
        <w:div w:id="979266877">
          <w:marLeft w:val="0"/>
          <w:marRight w:val="0"/>
          <w:marTop w:val="0"/>
          <w:marBottom w:val="0"/>
          <w:divBdr>
            <w:top w:val="none" w:sz="0" w:space="0" w:color="auto"/>
            <w:left w:val="none" w:sz="0" w:space="0" w:color="auto"/>
            <w:bottom w:val="none" w:sz="0" w:space="0" w:color="auto"/>
            <w:right w:val="none" w:sz="0" w:space="0" w:color="auto"/>
          </w:divBdr>
          <w:divsChild>
            <w:div w:id="887179576">
              <w:marLeft w:val="0"/>
              <w:marRight w:val="0"/>
              <w:marTop w:val="0"/>
              <w:marBottom w:val="0"/>
              <w:divBdr>
                <w:top w:val="none" w:sz="0" w:space="0" w:color="auto"/>
                <w:left w:val="none" w:sz="0" w:space="0" w:color="auto"/>
                <w:bottom w:val="none" w:sz="0" w:space="0" w:color="auto"/>
                <w:right w:val="none" w:sz="0" w:space="0" w:color="auto"/>
              </w:divBdr>
            </w:div>
            <w:div w:id="671031126">
              <w:marLeft w:val="0"/>
              <w:marRight w:val="0"/>
              <w:marTop w:val="0"/>
              <w:marBottom w:val="0"/>
              <w:divBdr>
                <w:top w:val="none" w:sz="0" w:space="0" w:color="auto"/>
                <w:left w:val="none" w:sz="0" w:space="0" w:color="auto"/>
                <w:bottom w:val="none" w:sz="0" w:space="0" w:color="auto"/>
                <w:right w:val="none" w:sz="0" w:space="0" w:color="auto"/>
              </w:divBdr>
              <w:divsChild>
                <w:div w:id="2945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5404">
      <w:bodyDiv w:val="1"/>
      <w:marLeft w:val="0"/>
      <w:marRight w:val="0"/>
      <w:marTop w:val="0"/>
      <w:marBottom w:val="0"/>
      <w:divBdr>
        <w:top w:val="none" w:sz="0" w:space="0" w:color="auto"/>
        <w:left w:val="none" w:sz="0" w:space="0" w:color="auto"/>
        <w:bottom w:val="none" w:sz="0" w:space="0" w:color="auto"/>
        <w:right w:val="none" w:sz="0" w:space="0" w:color="auto"/>
      </w:divBdr>
      <w:divsChild>
        <w:div w:id="1226725671">
          <w:marLeft w:val="0"/>
          <w:marRight w:val="0"/>
          <w:marTop w:val="0"/>
          <w:marBottom w:val="0"/>
          <w:divBdr>
            <w:top w:val="none" w:sz="0" w:space="0" w:color="auto"/>
            <w:left w:val="none" w:sz="0" w:space="0" w:color="auto"/>
            <w:bottom w:val="none" w:sz="0" w:space="0" w:color="auto"/>
            <w:right w:val="none" w:sz="0" w:space="0" w:color="auto"/>
          </w:divBdr>
        </w:div>
        <w:div w:id="11634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050&amp;dateTexte=&amp;categorieLien=cid" TargetMode="External"/><Relationship Id="rId13" Type="http://schemas.openxmlformats.org/officeDocument/2006/relationships/hyperlink" Target="https://www.cleiss.fr/docs/textes/index.html" TargetMode="External"/><Relationship Id="rId18" Type="http://schemas.openxmlformats.org/officeDocument/2006/relationships/hyperlink" Target="https://www.ofqj.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leiss.fr/" TargetMode="External"/><Relationship Id="rId17" Type="http://schemas.openxmlformats.org/officeDocument/2006/relationships/hyperlink" Target="https://protandem.org/fr/" TargetMode="External"/><Relationship Id="rId2" Type="http://schemas.openxmlformats.org/officeDocument/2006/relationships/numbering" Target="numbering.xml"/><Relationship Id="rId16" Type="http://schemas.openxmlformats.org/officeDocument/2006/relationships/hyperlink" Target="https://www.ofaj.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721&amp;idArticle=LEGIARTI000006437058&amp;dateTexte=&amp;categorieLien=cid" TargetMode="External"/><Relationship Id="rId5" Type="http://schemas.openxmlformats.org/officeDocument/2006/relationships/webSettings" Target="webSettings.xml"/><Relationship Id="rId15" Type="http://schemas.openxmlformats.org/officeDocument/2006/relationships/hyperlink" Target="https://info.erasmusplus.fr/" TargetMode="External"/><Relationship Id="rId23" Type="http://schemas.openxmlformats.org/officeDocument/2006/relationships/theme" Target="theme/theme1.xml"/><Relationship Id="rId10" Type="http://schemas.openxmlformats.org/officeDocument/2006/relationships/hyperlink" Target="https://www.legifrance.gouv.fr/affichCodeArticle.do?cidTexte=LEGITEXT000006070721&amp;idArticle=LEGIARTI000006437044&amp;dateTexte=&amp;categorieLien=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do?cidTexte=LEGITEXT000006073189&amp;dateTexte=&amp;categorieLien=cid" TargetMode="External"/><Relationship Id="rId14" Type="http://schemas.openxmlformats.org/officeDocument/2006/relationships/hyperlink" Target="https://www.urssaf.fr/portail/home/espaces-dedies/beneficiaires-de-la-puma/de-la-cmu-de-base-a-la-puma.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648E-AC62-4FE9-BF2D-7AAB09BD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Template>
  <TotalTime>0</TotalTime>
  <Pages>12</Pages>
  <Words>6080</Words>
  <Characters>33440</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FICHE MODELE</vt:lpstr>
    </vt:vector>
  </TitlesOfParts>
  <Company>information, accompagnement et contrôle pedagogique                                                      des formations par apprentissage</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MODELE</dc:title>
  <dc:subject/>
  <dc:creator>Denis Herrero</dc:creator>
  <cp:keywords/>
  <cp:lastModifiedBy>Denis Herrero</cp:lastModifiedBy>
  <cp:revision>2</cp:revision>
  <cp:lastPrinted>2016-12-15T10:32:00Z</cp:lastPrinted>
  <dcterms:created xsi:type="dcterms:W3CDTF">2023-12-22T08:00:00Z</dcterms:created>
  <dcterms:modified xsi:type="dcterms:W3CDTF">2023-12-22T08:00:00Z</dcterms:modified>
</cp:coreProperties>
</file>